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490D6">
      <w:pPr>
        <w:widowControl w:val="0"/>
        <w:jc w:val="center"/>
        <w:rPr>
          <w:b/>
          <w:bCs/>
          <w:sz w:val="24"/>
          <w:szCs w:val="24"/>
          <w:u w:val="single"/>
        </w:rPr>
      </w:pPr>
    </w:p>
    <w:p w14:paraId="0EF5185E">
      <w:pPr>
        <w:widowControl w:val="0"/>
        <w:jc w:val="center"/>
        <w:rPr>
          <w:b/>
          <w:bCs/>
          <w:sz w:val="24"/>
          <w:szCs w:val="24"/>
          <w:u w:val="single"/>
        </w:rPr>
      </w:pPr>
    </w:p>
    <w:p w14:paraId="02910A22">
      <w:pPr>
        <w:pStyle w:val="27"/>
        <w:jc w:val="center"/>
        <w:rPr>
          <w:rFonts w:ascii="Times New Roman" w:hAnsi="Times New Roman" w:cs="Times New Roman"/>
          <w:b/>
          <w:bCs/>
        </w:rPr>
      </w:pPr>
      <w:bookmarkStart w:id="0" w:name="_GoBack"/>
      <w:bookmarkEnd w:id="0"/>
      <w:r>
        <w:rPr>
          <w:rFonts w:ascii="Times New Roman" w:hAnsi="Times New Roman" w:cs="Times New Roman"/>
          <w:b/>
          <w:bCs/>
        </w:rPr>
        <w:t>ANEXO VI</w:t>
      </w:r>
    </w:p>
    <w:p w14:paraId="113E59F0">
      <w:pPr>
        <w:pStyle w:val="27"/>
        <w:jc w:val="center"/>
        <w:rPr>
          <w:rFonts w:ascii="Times New Roman" w:hAnsi="Times New Roman" w:cs="Times New Roman"/>
        </w:rPr>
      </w:pPr>
      <w:r>
        <w:rPr>
          <w:rFonts w:ascii="Times New Roman" w:hAnsi="Times New Roman" w:cs="Times New Roman"/>
          <w:b/>
          <w:bCs/>
        </w:rPr>
        <w:t>ATRIBUIÇÕES / FUNÇÕES</w:t>
      </w:r>
    </w:p>
    <w:p w14:paraId="200D0207">
      <w:pPr>
        <w:pStyle w:val="27"/>
        <w:jc w:val="both"/>
        <w:rPr>
          <w:rFonts w:ascii="Times New Roman" w:hAnsi="Times New Roman" w:cs="Times New Roman"/>
        </w:rPr>
      </w:pPr>
    </w:p>
    <w:p w14:paraId="2E13915C">
      <w:pPr>
        <w:pStyle w:val="27"/>
        <w:jc w:val="both"/>
        <w:rPr>
          <w:rFonts w:ascii="Times New Roman" w:hAnsi="Times New Roman" w:cs="Times New Roman"/>
          <w:b/>
          <w:bCs/>
        </w:rPr>
      </w:pPr>
    </w:p>
    <w:p w14:paraId="3FBC4B34">
      <w:pPr>
        <w:pStyle w:val="27"/>
        <w:jc w:val="both"/>
        <w:rPr>
          <w:rFonts w:ascii="Times New Roman" w:hAnsi="Times New Roman" w:cs="Times New Roman"/>
          <w:b/>
          <w:bCs/>
        </w:rPr>
      </w:pPr>
      <w:r>
        <w:rPr>
          <w:rFonts w:ascii="Times New Roman" w:hAnsi="Times New Roman" w:cs="Times New Roman"/>
          <w:b/>
          <w:bCs/>
        </w:rPr>
        <w:t>Contador</w:t>
      </w:r>
    </w:p>
    <w:p w14:paraId="359DE4BE">
      <w:pPr>
        <w:pStyle w:val="27"/>
        <w:jc w:val="both"/>
        <w:rPr>
          <w:rFonts w:ascii="Times New Roman" w:hAnsi="Times New Roman" w:cs="Times New Roman"/>
        </w:rPr>
      </w:pPr>
    </w:p>
    <w:p w14:paraId="055D1CE7">
      <w:pPr>
        <w:pStyle w:val="27"/>
        <w:numPr>
          <w:ilvl w:val="0"/>
          <w:numId w:val="1"/>
        </w:numPr>
        <w:ind w:left="0" w:firstLine="0"/>
        <w:jc w:val="both"/>
        <w:rPr>
          <w:rFonts w:ascii="Times New Roman" w:hAnsi="Times New Roman" w:cs="Times New Roman"/>
        </w:rPr>
      </w:pPr>
      <w:r>
        <w:rPr>
          <w:rFonts w:ascii="Times New Roman" w:hAnsi="Times New Roman" w:cs="Times New Roman"/>
        </w:rPr>
        <w:t xml:space="preserve">Acompanhamento da execução orçamentária, atendendo as determinações da Lei n.º 4320/64. </w:t>
      </w:r>
    </w:p>
    <w:p w14:paraId="602A6F28">
      <w:pPr>
        <w:pStyle w:val="27"/>
        <w:numPr>
          <w:ilvl w:val="0"/>
          <w:numId w:val="1"/>
        </w:numPr>
        <w:ind w:left="0" w:firstLine="0"/>
        <w:jc w:val="both"/>
        <w:rPr>
          <w:rFonts w:ascii="Times New Roman" w:hAnsi="Times New Roman" w:cs="Times New Roman"/>
        </w:rPr>
      </w:pPr>
      <w:r>
        <w:rPr>
          <w:rFonts w:ascii="Times New Roman" w:hAnsi="Times New Roman" w:cs="Times New Roman"/>
        </w:rPr>
        <w:t xml:space="preserve">Elaboração dos relatórios da Lei Complementar n.º 101, de 04 de maio de 2000 (LRF) referente ao limite de gasto com pessoal; </w:t>
      </w:r>
    </w:p>
    <w:p w14:paraId="56F735EF">
      <w:pPr>
        <w:pStyle w:val="27"/>
        <w:numPr>
          <w:ilvl w:val="0"/>
          <w:numId w:val="1"/>
        </w:numPr>
        <w:ind w:left="0" w:firstLine="0"/>
        <w:jc w:val="both"/>
        <w:rPr>
          <w:rFonts w:ascii="Times New Roman" w:hAnsi="Times New Roman" w:cs="Times New Roman"/>
        </w:rPr>
      </w:pPr>
      <w:r>
        <w:rPr>
          <w:rFonts w:ascii="Times New Roman" w:hAnsi="Times New Roman" w:cs="Times New Roman"/>
        </w:rPr>
        <w:t xml:space="preserve">Elaboração de projetos de leis, bem como as alterações e adequações do PPA, LDO e LOA; </w:t>
      </w:r>
    </w:p>
    <w:p w14:paraId="64DCFAF2">
      <w:pPr>
        <w:pStyle w:val="27"/>
        <w:numPr>
          <w:ilvl w:val="0"/>
          <w:numId w:val="1"/>
        </w:numPr>
        <w:ind w:left="0" w:firstLine="0"/>
        <w:jc w:val="both"/>
        <w:rPr>
          <w:rFonts w:ascii="Times New Roman" w:hAnsi="Times New Roman" w:cs="Times New Roman"/>
        </w:rPr>
      </w:pPr>
      <w:r>
        <w:rPr>
          <w:rFonts w:ascii="Times New Roman" w:hAnsi="Times New Roman" w:cs="Times New Roman"/>
        </w:rPr>
        <w:t xml:space="preserve">Elaboração de defesa junto ao TCE-MT referente ao Processo de Contas Anuais e aos demais; </w:t>
      </w:r>
    </w:p>
    <w:p w14:paraId="0C94100D">
      <w:pPr>
        <w:pStyle w:val="27"/>
        <w:numPr>
          <w:ilvl w:val="0"/>
          <w:numId w:val="1"/>
        </w:numPr>
        <w:ind w:left="0" w:firstLine="0"/>
        <w:jc w:val="both"/>
        <w:rPr>
          <w:rFonts w:ascii="Times New Roman" w:hAnsi="Times New Roman" w:cs="Times New Roman"/>
        </w:rPr>
      </w:pPr>
      <w:r>
        <w:rPr>
          <w:rFonts w:ascii="Times New Roman" w:hAnsi="Times New Roman" w:cs="Times New Roman"/>
        </w:rPr>
        <w:t xml:space="preserve">Orientação sobre o preenchimento das informações do SISTN, DCTF, LRF – Cidadão, Aplic e Geo-Obras; </w:t>
      </w:r>
    </w:p>
    <w:p w14:paraId="2738790C">
      <w:pPr>
        <w:pStyle w:val="27"/>
        <w:numPr>
          <w:ilvl w:val="0"/>
          <w:numId w:val="1"/>
        </w:numPr>
        <w:ind w:left="0" w:firstLine="0"/>
        <w:jc w:val="both"/>
        <w:rPr>
          <w:rFonts w:ascii="Times New Roman" w:hAnsi="Times New Roman" w:cs="Times New Roman"/>
        </w:rPr>
      </w:pPr>
      <w:r>
        <w:rPr>
          <w:rFonts w:ascii="Times New Roman" w:hAnsi="Times New Roman" w:cs="Times New Roman"/>
        </w:rPr>
        <w:t xml:space="preserve">Elaborar e publicar mensalmente, o balancete resumido da receita e da despesa; </w:t>
      </w:r>
    </w:p>
    <w:p w14:paraId="3C888F49">
      <w:pPr>
        <w:pStyle w:val="27"/>
        <w:numPr>
          <w:ilvl w:val="0"/>
          <w:numId w:val="1"/>
        </w:numPr>
        <w:ind w:left="0" w:firstLine="0"/>
        <w:jc w:val="both"/>
        <w:rPr>
          <w:rFonts w:ascii="Times New Roman" w:hAnsi="Times New Roman" w:cs="Times New Roman"/>
        </w:rPr>
      </w:pPr>
      <w:r>
        <w:rPr>
          <w:rFonts w:ascii="Times New Roman" w:hAnsi="Times New Roman" w:cs="Times New Roman"/>
        </w:rPr>
        <w:t>Encerramento de Balanço Geral.</w:t>
      </w:r>
    </w:p>
    <w:p w14:paraId="5DEDB9C3">
      <w:pPr>
        <w:pStyle w:val="27"/>
        <w:jc w:val="both"/>
        <w:rPr>
          <w:rFonts w:ascii="Times New Roman" w:hAnsi="Times New Roman" w:cs="Times New Roman"/>
        </w:rPr>
      </w:pPr>
    </w:p>
    <w:p w14:paraId="03FC4A4E">
      <w:pPr>
        <w:pStyle w:val="27"/>
        <w:jc w:val="both"/>
        <w:rPr>
          <w:rFonts w:ascii="Times New Roman" w:hAnsi="Times New Roman" w:cs="Times New Roman"/>
        </w:rPr>
      </w:pPr>
      <w:r>
        <w:rPr>
          <w:rFonts w:ascii="Times New Roman" w:hAnsi="Times New Roman" w:cs="Times New Roman"/>
          <w:b/>
          <w:bCs/>
        </w:rPr>
        <w:t xml:space="preserve">Escriturário </w:t>
      </w:r>
    </w:p>
    <w:p w14:paraId="00BB4B5C">
      <w:pPr>
        <w:pStyle w:val="27"/>
        <w:jc w:val="both"/>
        <w:rPr>
          <w:rFonts w:ascii="Times New Roman" w:hAnsi="Times New Roman" w:cs="Times New Roman"/>
        </w:rPr>
      </w:pPr>
    </w:p>
    <w:p w14:paraId="2C46C4AA">
      <w:pPr>
        <w:pStyle w:val="27"/>
        <w:jc w:val="both"/>
        <w:rPr>
          <w:rFonts w:hint="default" w:ascii="Times New Roman" w:hAnsi="Times New Roman" w:cs="Times New Roman"/>
          <w:lang w:val="pt-BR"/>
        </w:rPr>
      </w:pPr>
      <w:r>
        <w:rPr>
          <w:rFonts w:ascii="Times New Roman" w:hAnsi="Times New Roman" w:cs="Times New Roman"/>
        </w:rPr>
        <w:t>Elaborar e montar quadros demonstrativos referentes a unidade em que exerce suas funções. Executar tarefas de controle e estatística, conferindo e consolidando produções. Abertura de processos e fichas. Proceder à expedição de certidões. Controlar serviços postais. Confeccionar documentos. Confeccionar inventário de bens móveis e imóveis do Poder Legislativo. Estudar e informar processos cuja responsabilidade seja considerada de grau médio, auxiliando na emissão de pareceres administrativos. Redigir atos administrativos de qualquer natureza, segundo normas estabelecidas. Executar serviços administrativos de natureza básica, realizando trabalhos de recepção, reprografia, registros diversos, serviços gerais de digitação e outras tarefas correlatas de apoio, para atendimento das necessidades burocráticas. Auxiliar nas tarefas atribuídas ao almoxarifado do Poder Legislativo Municipal de Figueirópolis D’Oeste, registrando estoque de material, entrada e saída de mercadorias e outras atribuições de ordem administrativa. Executar trabalhos auxiliares relativos ao controle interno e externo. Zelar pelo equipamento de que fizer uso. Executar tarefas afins</w:t>
      </w:r>
      <w:r>
        <w:rPr>
          <w:rFonts w:hint="default" w:ascii="Times New Roman" w:hAnsi="Times New Roman" w:cs="Times New Roman"/>
          <w:lang w:val="pt-BR"/>
        </w:rPr>
        <w:t xml:space="preserve"> e </w:t>
      </w:r>
      <w:r>
        <w:rPr>
          <w:rFonts w:hint="default" w:ascii="Times New Roman" w:hAnsi="Times New Roman" w:cs="Times New Roman"/>
          <w:b/>
          <w:bCs/>
          <w:lang w:val="pt-BR"/>
        </w:rPr>
        <w:t>auxiliar nos processos licitações.</w:t>
      </w:r>
    </w:p>
    <w:p w14:paraId="31F38919">
      <w:pPr>
        <w:pStyle w:val="27"/>
        <w:jc w:val="both"/>
        <w:rPr>
          <w:rFonts w:ascii="Times New Roman" w:hAnsi="Times New Roman" w:cs="Times New Roman"/>
        </w:rPr>
      </w:pPr>
    </w:p>
    <w:p w14:paraId="66DF532B">
      <w:pPr>
        <w:pStyle w:val="27"/>
        <w:jc w:val="both"/>
        <w:rPr>
          <w:rFonts w:ascii="Times New Roman" w:hAnsi="Times New Roman" w:cs="Times New Roman"/>
          <w:b/>
          <w:bCs/>
        </w:rPr>
      </w:pPr>
      <w:r>
        <w:rPr>
          <w:rFonts w:ascii="Times New Roman" w:hAnsi="Times New Roman" w:cs="Times New Roman"/>
          <w:b/>
          <w:bCs/>
        </w:rPr>
        <w:t xml:space="preserve">Telefonista </w:t>
      </w:r>
    </w:p>
    <w:p w14:paraId="20867AF7">
      <w:pPr>
        <w:pStyle w:val="27"/>
        <w:jc w:val="both"/>
        <w:rPr>
          <w:rFonts w:ascii="Times New Roman" w:hAnsi="Times New Roman" w:cs="Times New Roman"/>
        </w:rPr>
      </w:pPr>
    </w:p>
    <w:p w14:paraId="62282BE5">
      <w:pPr>
        <w:pStyle w:val="27"/>
        <w:jc w:val="both"/>
        <w:rPr>
          <w:rFonts w:ascii="Times New Roman" w:hAnsi="Times New Roman" w:cs="Times New Roman"/>
        </w:rPr>
      </w:pPr>
      <w:r>
        <w:rPr>
          <w:rFonts w:ascii="Times New Roman" w:hAnsi="Times New Roman" w:cs="Times New Roman"/>
        </w:rPr>
        <w:t xml:space="preserve">Atender chamadas telefônicas, conectando as ligações com os ramais solicitados. Efetuar ligações locais, interurbanas e internacionais, observadas as normas estabelecidas. Anotar, segundo orientação recebida, dados sobre ligações interurbanas e internacionais completadas, registrando nome do solicitante e do destinatário, duração de chamada e tarifa correspondente. Transmitir, prontamente, ligações para pedido de ambulância. Comunicar imediatamente à Companhia Telefônica quaisquer defeitos verificados no equipamento. Manter fichário atualizado com os telefones mais solicitados pelos usuários. Atender com cortesia a todas as chamadas telefônicas para o Poder Legislativo. Anotar e transmitir recados, na impossibilidade de transferir a ligação para o ramal solicitado. Operar equipamentos de telex. Manter limpo e arrumado o local de trabalho; conservar os equipamentos que utiliza. Executar outras tarefas tais com: atender e encaminhar para atendimento, as pessoas que se dirigirem ao Poder Legislativo. </w:t>
      </w:r>
    </w:p>
    <w:p w14:paraId="3A28EC0C">
      <w:pPr>
        <w:pStyle w:val="27"/>
        <w:jc w:val="both"/>
        <w:rPr>
          <w:rFonts w:ascii="Times New Roman" w:hAnsi="Times New Roman" w:cs="Times New Roman"/>
        </w:rPr>
      </w:pPr>
    </w:p>
    <w:p w14:paraId="4EF46BDD">
      <w:pPr>
        <w:pStyle w:val="27"/>
        <w:jc w:val="both"/>
        <w:rPr>
          <w:rFonts w:ascii="Times New Roman" w:hAnsi="Times New Roman" w:cs="Times New Roman"/>
          <w:b/>
          <w:bCs/>
        </w:rPr>
      </w:pPr>
      <w:r>
        <w:rPr>
          <w:rFonts w:ascii="Times New Roman" w:hAnsi="Times New Roman" w:cs="Times New Roman"/>
          <w:b/>
          <w:bCs/>
        </w:rPr>
        <w:t>Tesoureiro</w:t>
      </w:r>
    </w:p>
    <w:p w14:paraId="11DADF85">
      <w:pPr>
        <w:pStyle w:val="27"/>
        <w:jc w:val="both"/>
        <w:rPr>
          <w:rFonts w:ascii="Times New Roman" w:hAnsi="Times New Roman" w:cs="Times New Roman"/>
        </w:rPr>
      </w:pPr>
      <w:r>
        <w:rPr>
          <w:rFonts w:ascii="Times New Roman" w:hAnsi="Times New Roman" w:cs="Times New Roman"/>
          <w:b/>
          <w:bCs/>
        </w:rPr>
        <w:t xml:space="preserve"> </w:t>
      </w:r>
    </w:p>
    <w:p w14:paraId="14BDA9D1">
      <w:pPr>
        <w:pStyle w:val="27"/>
        <w:jc w:val="both"/>
        <w:rPr>
          <w:rFonts w:ascii="Times New Roman" w:hAnsi="Times New Roman" w:cs="Times New Roman"/>
        </w:rPr>
      </w:pPr>
      <w:r>
        <w:rPr>
          <w:rFonts w:ascii="Times New Roman" w:hAnsi="Times New Roman" w:cs="Times New Roman"/>
        </w:rPr>
        <w:t xml:space="preserve">Lançamento e conciliação de Extrato bancário (Primeira Hora), pois este processo se faz necessário para as baixas de duplicatas e apropriação de valores nos diversos departamentos; </w:t>
      </w:r>
    </w:p>
    <w:p w14:paraId="4B2868C1">
      <w:pPr>
        <w:pStyle w:val="27"/>
        <w:jc w:val="both"/>
        <w:rPr>
          <w:rFonts w:ascii="Times New Roman" w:hAnsi="Times New Roman" w:cs="Times New Roman"/>
        </w:rPr>
      </w:pPr>
      <w:r>
        <w:rPr>
          <w:rFonts w:ascii="Times New Roman" w:hAnsi="Times New Roman" w:cs="Times New Roman"/>
        </w:rPr>
        <w:t xml:space="preserve">Identificação de Débitos e Créditos pendentes à Classificar; </w:t>
      </w:r>
    </w:p>
    <w:p w14:paraId="684785EF">
      <w:pPr>
        <w:pStyle w:val="27"/>
        <w:jc w:val="both"/>
        <w:rPr>
          <w:rFonts w:ascii="Times New Roman" w:hAnsi="Times New Roman" w:cs="Times New Roman"/>
        </w:rPr>
      </w:pPr>
      <w:r>
        <w:rPr>
          <w:rFonts w:ascii="Times New Roman" w:hAnsi="Times New Roman" w:cs="Times New Roman"/>
        </w:rPr>
        <w:t xml:space="preserve">Enviar à contabilidade todos os movimentos dos caixas com os seus respectivos documentos, os quais servirão de base para conferencia da contabilização financeira; </w:t>
      </w:r>
    </w:p>
    <w:p w14:paraId="1AEA0927">
      <w:pPr>
        <w:pStyle w:val="27"/>
        <w:jc w:val="both"/>
        <w:rPr>
          <w:rFonts w:ascii="Times New Roman" w:hAnsi="Times New Roman" w:cs="Times New Roman"/>
        </w:rPr>
      </w:pPr>
      <w:r>
        <w:rPr>
          <w:rFonts w:ascii="Times New Roman" w:hAnsi="Times New Roman" w:cs="Times New Roman"/>
        </w:rPr>
        <w:t>Conferencia dos Saldos de Banco diariamente, os quais servirão de base para montagem do fluxo financeiro;</w:t>
      </w:r>
    </w:p>
    <w:p w14:paraId="1F6DE327">
      <w:pPr>
        <w:pStyle w:val="27"/>
        <w:jc w:val="both"/>
        <w:rPr>
          <w:rFonts w:ascii="Times New Roman" w:hAnsi="Times New Roman" w:cs="Times New Roman"/>
        </w:rPr>
      </w:pPr>
    </w:p>
    <w:p w14:paraId="55B01BAB">
      <w:pPr>
        <w:pStyle w:val="27"/>
        <w:jc w:val="both"/>
        <w:rPr>
          <w:rFonts w:ascii="Times New Roman" w:hAnsi="Times New Roman" w:cs="Times New Roman"/>
        </w:rPr>
      </w:pPr>
      <w:r>
        <w:rPr>
          <w:rFonts w:ascii="Times New Roman" w:hAnsi="Times New Roman" w:cs="Times New Roman"/>
          <w:b/>
          <w:bCs/>
        </w:rPr>
        <w:t>Atendente de Serviços Gerais</w:t>
      </w:r>
    </w:p>
    <w:p w14:paraId="60225A6B">
      <w:pPr>
        <w:jc w:val="both"/>
        <w:rPr>
          <w:sz w:val="24"/>
          <w:szCs w:val="24"/>
        </w:rPr>
      </w:pPr>
    </w:p>
    <w:p w14:paraId="20F398E9">
      <w:pPr>
        <w:jc w:val="both"/>
        <w:rPr>
          <w:b/>
          <w:sz w:val="24"/>
          <w:szCs w:val="24"/>
        </w:rPr>
      </w:pPr>
      <w:r>
        <w:rPr>
          <w:sz w:val="24"/>
          <w:szCs w:val="24"/>
        </w:rPr>
        <w:t>Executar serviços de limpeza e conservação de instalações, móveis, equipamentos e utensílios em geral nas dependências do Poder Legislativo Municipal, mantendo rigorosa higiene no ambiente de serviço, inclusive pessoal. Repor nas dependências sanitárias o material necessário de uso. Executar as atividades de remoção de móveis, utensílios e demais pertences do Legislativo. Auxiliar na recepção, conferência, separação e embalagem de materiais em geral, inclusive impressos. Preparar o café e lanche, e servi-los os vereadores, funcionários e visitantes. Zelar pela boa organização dos serviços de copa e cantina, conservando-os em perfeita ordem e higiene. Executar outras tarefas correlatas por determinação superior.</w:t>
      </w:r>
    </w:p>
    <w:p w14:paraId="3C3DD48C">
      <w:pPr>
        <w:rPr>
          <w:b/>
          <w:sz w:val="24"/>
          <w:szCs w:val="24"/>
        </w:rPr>
      </w:pPr>
    </w:p>
    <w:p w14:paraId="2B0FD7A7">
      <w:pPr>
        <w:pStyle w:val="9"/>
        <w:jc w:val="both"/>
        <w:rPr>
          <w:rFonts w:ascii="Times New Roman" w:hAnsi="Times New Roman"/>
          <w:b/>
          <w:sz w:val="24"/>
          <w:szCs w:val="24"/>
        </w:rPr>
      </w:pPr>
      <w:r>
        <w:rPr>
          <w:rFonts w:ascii="Times New Roman" w:hAnsi="Times New Roman"/>
          <w:b/>
          <w:sz w:val="24"/>
          <w:szCs w:val="24"/>
        </w:rPr>
        <w:t>PROCURADOR JURÍDICO</w:t>
      </w:r>
    </w:p>
    <w:p w14:paraId="19D0DE83">
      <w:pPr>
        <w:jc w:val="both"/>
        <w:rPr>
          <w:sz w:val="24"/>
          <w:szCs w:val="24"/>
        </w:rPr>
      </w:pPr>
    </w:p>
    <w:p w14:paraId="7CF50DF2">
      <w:pPr>
        <w:pStyle w:val="6"/>
        <w:rPr>
          <w:sz w:val="24"/>
          <w:szCs w:val="24"/>
        </w:rPr>
      </w:pPr>
      <w:r>
        <w:rPr>
          <w:sz w:val="24"/>
          <w:szCs w:val="24"/>
        </w:rPr>
        <w:t>• Prestar serviços de assistência jurídica ao legislativo municipal nos diversos segmentos do direito, consultando, pesquisando, analisando, avaliando e interpretando jurisprudências, atos normativos, leis e outros instrumentos.</w:t>
      </w:r>
    </w:p>
    <w:p w14:paraId="6024EC42">
      <w:pPr>
        <w:pStyle w:val="6"/>
        <w:rPr>
          <w:sz w:val="24"/>
          <w:szCs w:val="24"/>
        </w:rPr>
      </w:pPr>
    </w:p>
    <w:p w14:paraId="038876D3">
      <w:pPr>
        <w:pStyle w:val="12"/>
        <w:ind w:left="0"/>
        <w:jc w:val="both"/>
        <w:rPr>
          <w:sz w:val="24"/>
          <w:szCs w:val="24"/>
        </w:rPr>
      </w:pPr>
      <w:r>
        <w:rPr>
          <w:sz w:val="24"/>
          <w:szCs w:val="24"/>
        </w:rPr>
        <w:t>• Defender os interesses do Legislativo, atuando como preposto nas várias localidades e foros, acompanhando a evolução de cada processo a partir das audiências e julgados ocorridos, dentro das diversas instâncias forenses e cuidando da preparação de toda a documentação hábil, convocação de testemunhas, apresentação de provas e atendo-se especialmente, aos prazos, horários e datas.</w:t>
      </w:r>
    </w:p>
    <w:p w14:paraId="25431DC6">
      <w:pPr>
        <w:pStyle w:val="12"/>
        <w:ind w:left="0"/>
        <w:jc w:val="both"/>
        <w:rPr>
          <w:sz w:val="24"/>
          <w:szCs w:val="24"/>
        </w:rPr>
      </w:pPr>
      <w:r>
        <w:rPr>
          <w:sz w:val="24"/>
          <w:szCs w:val="24"/>
        </w:rPr>
        <w:t>• Assistir às diversas áreas do Legislativo, provendo-lhes de orientação técnica relativamente à elaboração de contratos de prestação de serviços, nos procedimentos, decisões e assuntos que envolvam interpretação jurídica.</w:t>
      </w:r>
    </w:p>
    <w:p w14:paraId="1AD9F359">
      <w:pPr>
        <w:jc w:val="both"/>
        <w:rPr>
          <w:sz w:val="24"/>
          <w:szCs w:val="24"/>
        </w:rPr>
      </w:pPr>
      <w:r>
        <w:rPr>
          <w:sz w:val="24"/>
          <w:szCs w:val="24"/>
        </w:rPr>
        <w:t>• Analisar e aprovar editais de licitação e seus respectivos contratos.</w:t>
      </w:r>
    </w:p>
    <w:p w14:paraId="36595C93">
      <w:pPr>
        <w:jc w:val="both"/>
        <w:rPr>
          <w:b/>
          <w:i/>
          <w:sz w:val="24"/>
          <w:szCs w:val="24"/>
        </w:rPr>
      </w:pPr>
      <w:r>
        <w:rPr>
          <w:sz w:val="24"/>
          <w:szCs w:val="24"/>
        </w:rPr>
        <w:t>• Executar outras atividades afins à sua unidade funcional, a partir das necessidades e demandas da área e de conformidade com as orientações dadas pela sua chefia imediata.</w:t>
      </w:r>
      <w:r>
        <w:rPr>
          <w:color w:val="FF0000"/>
          <w:sz w:val="24"/>
          <w:szCs w:val="24"/>
        </w:rPr>
        <w:t xml:space="preserve"> </w:t>
      </w:r>
      <w:r>
        <w:rPr>
          <w:b/>
          <w:i/>
          <w:sz w:val="24"/>
          <w:szCs w:val="24"/>
        </w:rPr>
        <w:t>(acrescentado pela Lei Complementar nº 020/2014).</w:t>
      </w:r>
    </w:p>
    <w:p w14:paraId="1D413292">
      <w:pPr>
        <w:jc w:val="both"/>
        <w:rPr>
          <w:b/>
          <w:i/>
          <w:sz w:val="24"/>
          <w:szCs w:val="24"/>
        </w:rPr>
      </w:pPr>
    </w:p>
    <w:p w14:paraId="693DC33C">
      <w:pPr>
        <w:pStyle w:val="27"/>
        <w:jc w:val="both"/>
        <w:rPr>
          <w:rFonts w:ascii="Times New Roman" w:hAnsi="Times New Roman" w:cs="Times New Roman"/>
          <w:b/>
          <w:bCs/>
        </w:rPr>
      </w:pPr>
      <w:r>
        <w:rPr>
          <w:rFonts w:ascii="Times New Roman" w:hAnsi="Times New Roman" w:cs="Times New Roman"/>
          <w:b/>
          <w:bCs/>
        </w:rPr>
        <w:t>Assessor Parlamentar</w:t>
      </w:r>
    </w:p>
    <w:p w14:paraId="0177B77B">
      <w:pPr>
        <w:pStyle w:val="27"/>
        <w:jc w:val="both"/>
        <w:rPr>
          <w:rFonts w:ascii="Times New Roman" w:hAnsi="Times New Roman" w:cs="Times New Roman"/>
          <w:b/>
          <w:bCs/>
        </w:rPr>
      </w:pPr>
    </w:p>
    <w:p w14:paraId="68C6A5A0">
      <w:pPr>
        <w:pStyle w:val="27"/>
        <w:jc w:val="both"/>
        <w:rPr>
          <w:rFonts w:ascii="Times New Roman" w:hAnsi="Times New Roman" w:cs="Times New Roman"/>
          <w:b/>
          <w:i/>
        </w:rPr>
      </w:pPr>
      <w:r>
        <w:rPr>
          <w:rFonts w:ascii="Times New Roman" w:hAnsi="Times New Roman" w:cs="Times New Roman"/>
          <w:bCs/>
        </w:rPr>
        <w:t>Assessorar</w:t>
      </w:r>
      <w:r>
        <w:rPr>
          <w:rFonts w:ascii="Times New Roman" w:hAnsi="Times New Roman" w:cs="Times New Roman"/>
        </w:rPr>
        <w:t xml:space="preserve"> a Presidência da Câmara, as comissões e vereadores no desenvolvimento dos trabalhos legislativos da Câmara, redigindo documentos e auxiliando nos serviços plenários, para atender as rotinas dos trabalhos legislativos; Elaborar pesquisas, redação e arquivamento de documentos de interesse parlamentar; Reunir legislação, projetos e propostas de interesse de Vereador; Fazer entregas, nas áreas competentes da Câmara, de processos e expedientes em geral; atender e providenciar cópias reprográficas; Efetuar o atendimento de pessoas; Acompanhar e informar o Vereador sobre prazos e providências das proposições em tramitação na Câmara; Acompanhar a agenda da Presidência nas atividades administrativas e de representação, internas e externas; Assistir ao Presidente em viagens e visitas, promovendo as medidas necessárias para a sua realização; Participar de todas as reuniões da Câmara; Exercer outras atividades correlatas. </w:t>
      </w:r>
      <w:r>
        <w:rPr>
          <w:rFonts w:ascii="Times New Roman" w:hAnsi="Times New Roman" w:cs="Times New Roman"/>
          <w:b/>
          <w:i/>
        </w:rPr>
        <w:t>(Acrescentado pela Lei Complementar nº 23/2015).</w:t>
      </w:r>
    </w:p>
    <w:p w14:paraId="14892EFE">
      <w:pPr>
        <w:pStyle w:val="27"/>
        <w:jc w:val="both"/>
        <w:rPr>
          <w:rFonts w:ascii="Times New Roman" w:hAnsi="Times New Roman" w:cs="Times New Roman"/>
          <w:b/>
          <w:i/>
        </w:rPr>
      </w:pPr>
    </w:p>
    <w:p w14:paraId="67CFC091">
      <w:pPr>
        <w:jc w:val="both"/>
        <w:rPr>
          <w:b/>
          <w:sz w:val="24"/>
          <w:szCs w:val="24"/>
        </w:rPr>
      </w:pPr>
      <w:r>
        <w:rPr>
          <w:b/>
          <w:sz w:val="24"/>
          <w:szCs w:val="24"/>
        </w:rPr>
        <w:t>ATRIBUIÇÕES DO CARGO DE AGENTE ADMINISTRATIVO</w:t>
      </w:r>
    </w:p>
    <w:p w14:paraId="281B5CAF">
      <w:pPr>
        <w:pStyle w:val="29"/>
        <w:jc w:val="both"/>
        <w:rPr>
          <w:rStyle w:val="30"/>
        </w:rPr>
      </w:pPr>
      <w:r>
        <w:rPr>
          <w:rStyle w:val="30"/>
        </w:rPr>
        <w:t>Auxiliar a realização do trabalho na unidade em que estiver lotado, por meio da organização de dados e informações.</w:t>
      </w:r>
    </w:p>
    <w:p w14:paraId="3CBF6F87">
      <w:pPr>
        <w:shd w:val="clear" w:color="auto" w:fill="FFFFFF"/>
        <w:spacing w:line="217" w:lineRule="atLeast"/>
        <w:jc w:val="both"/>
        <w:rPr>
          <w:sz w:val="24"/>
          <w:szCs w:val="24"/>
        </w:rPr>
      </w:pPr>
      <w:r>
        <w:rPr>
          <w:sz w:val="24"/>
          <w:szCs w:val="24"/>
        </w:rPr>
        <w:t>Executar trabalhos relacionados com a organização e atualização dos arquivos, documentos e processos.</w:t>
      </w:r>
    </w:p>
    <w:p w14:paraId="17267299">
      <w:pPr>
        <w:shd w:val="clear" w:color="auto" w:fill="FFFFFF"/>
        <w:spacing w:line="217" w:lineRule="atLeast"/>
        <w:jc w:val="both"/>
        <w:rPr>
          <w:sz w:val="24"/>
          <w:szCs w:val="24"/>
        </w:rPr>
      </w:pPr>
      <w:r>
        <w:rPr>
          <w:sz w:val="24"/>
          <w:szCs w:val="24"/>
        </w:rPr>
        <w:t>Elaborar minutas de contratos e ajustes em geral.</w:t>
      </w:r>
    </w:p>
    <w:p w14:paraId="39072848">
      <w:pPr>
        <w:shd w:val="clear" w:color="auto" w:fill="FFFFFF"/>
        <w:spacing w:line="217" w:lineRule="atLeast"/>
        <w:jc w:val="both"/>
        <w:rPr>
          <w:sz w:val="24"/>
          <w:szCs w:val="24"/>
        </w:rPr>
      </w:pPr>
      <w:r>
        <w:rPr>
          <w:sz w:val="24"/>
          <w:szCs w:val="24"/>
        </w:rPr>
        <w:t>Auxiliar na aquisição e suprimento de material permanente e de consumo, mediante a elaboração de editais e outras tarefas correlatas.</w:t>
      </w:r>
    </w:p>
    <w:p w14:paraId="62A11DAF">
      <w:pPr>
        <w:shd w:val="clear" w:color="auto" w:fill="FFFFFF"/>
        <w:spacing w:line="217" w:lineRule="atLeast"/>
        <w:jc w:val="both"/>
        <w:rPr>
          <w:sz w:val="24"/>
          <w:szCs w:val="24"/>
        </w:rPr>
      </w:pPr>
      <w:r>
        <w:rPr>
          <w:sz w:val="24"/>
          <w:szCs w:val="24"/>
        </w:rPr>
        <w:t>Implementar planos e programas na área de Administração de materiais: compras, almoxarifado e controle de estoques.</w:t>
      </w:r>
    </w:p>
    <w:p w14:paraId="59FCA002">
      <w:pPr>
        <w:jc w:val="both"/>
        <w:rPr>
          <w:sz w:val="24"/>
          <w:szCs w:val="24"/>
        </w:rPr>
      </w:pPr>
      <w:r>
        <w:rPr>
          <w:sz w:val="24"/>
          <w:szCs w:val="24"/>
        </w:rPr>
        <w:t>Executar outras atividades afins à sua unidade funcional, a partir das necessidades e demandas da área e de conformidade com as orientações dadas pela sua chefia imediata.</w:t>
      </w:r>
    </w:p>
    <w:p w14:paraId="4B9359F9">
      <w:pPr>
        <w:pStyle w:val="29"/>
        <w:jc w:val="both"/>
      </w:pPr>
      <w:r>
        <w:rPr>
          <w:rStyle w:val="30"/>
        </w:rPr>
        <w:t>Atender aos munícipes e outros servidores quando necessário.</w:t>
      </w:r>
    </w:p>
    <w:p w14:paraId="6EEF78DA">
      <w:pPr>
        <w:pStyle w:val="29"/>
        <w:jc w:val="both"/>
      </w:pPr>
      <w:r>
        <w:rPr>
          <w:rStyle w:val="30"/>
        </w:rPr>
        <w:t>Organizar e armazenar os processos administrativos e papéis de trabalho.</w:t>
      </w:r>
    </w:p>
    <w:p w14:paraId="73FC2367">
      <w:pPr>
        <w:pStyle w:val="29"/>
        <w:jc w:val="both"/>
      </w:pPr>
      <w:r>
        <w:rPr>
          <w:rStyle w:val="30"/>
        </w:rPr>
        <w:t>Prestar assistência, ao nível de sua habilitação, na execução de atividades.</w:t>
      </w:r>
    </w:p>
    <w:p w14:paraId="2AE708F3">
      <w:pPr>
        <w:pStyle w:val="29"/>
        <w:jc w:val="both"/>
      </w:pPr>
      <w:r>
        <w:rPr>
          <w:rStyle w:val="30"/>
        </w:rPr>
        <w:t>Elaborar relatórios, ofícios, cartas, memorandos e demais expedientes relativos às atividades de sua competência.</w:t>
      </w:r>
    </w:p>
    <w:p w14:paraId="7C4F26B8">
      <w:pPr>
        <w:pStyle w:val="29"/>
        <w:jc w:val="both"/>
      </w:pPr>
      <w:r>
        <w:rPr>
          <w:rStyle w:val="30"/>
        </w:rPr>
        <w:t>Autuar os processos administrativos conforme normas estabelecidas, controlando a respectiva numeração.</w:t>
      </w:r>
    </w:p>
    <w:p w14:paraId="038D55E3">
      <w:pPr>
        <w:pStyle w:val="29"/>
        <w:jc w:val="both"/>
      </w:pPr>
      <w:r>
        <w:rPr>
          <w:rStyle w:val="30"/>
        </w:rPr>
        <w:t>Atender as ligações telefônicas e prestar as respectivas informações.</w:t>
      </w:r>
    </w:p>
    <w:p w14:paraId="60248E73">
      <w:pPr>
        <w:pStyle w:val="29"/>
        <w:jc w:val="both"/>
      </w:pPr>
      <w:r>
        <w:rPr>
          <w:rStyle w:val="30"/>
        </w:rPr>
        <w:t>Zelar pela guarda e conservação dos equipamentos e materiais que lhe for confiado.</w:t>
      </w:r>
    </w:p>
    <w:p w14:paraId="7579B953">
      <w:pPr>
        <w:pStyle w:val="29"/>
        <w:jc w:val="both"/>
      </w:pPr>
      <w:r>
        <w:rPr>
          <w:rStyle w:val="30"/>
        </w:rPr>
        <w:t>Realizar a entrega e o recebimento de documentos e objetos em locais externos.</w:t>
      </w:r>
    </w:p>
    <w:p w14:paraId="59C7A667">
      <w:pPr>
        <w:pStyle w:val="29"/>
        <w:jc w:val="both"/>
      </w:pPr>
      <w:r>
        <w:rPr>
          <w:rStyle w:val="30"/>
        </w:rPr>
        <w:t xml:space="preserve">Executar outras atividades afins à sua Unidade Funcional, a partir das necessidades e demandas da área e de conformidade com as orientações dadas pela sua chefia imediata. </w:t>
      </w:r>
      <w:r>
        <w:rPr>
          <w:b/>
          <w:i/>
        </w:rPr>
        <w:t>(Acrescentado pela Lei Complementar nº 58/2023).</w:t>
      </w:r>
    </w:p>
    <w:p w14:paraId="27CCD0F5">
      <w:pPr>
        <w:jc w:val="both"/>
        <w:rPr>
          <w:color w:val="FF0000"/>
          <w:sz w:val="24"/>
          <w:szCs w:val="24"/>
        </w:rPr>
      </w:pPr>
    </w:p>
    <w:p w14:paraId="7779002C">
      <w:pPr>
        <w:pStyle w:val="27"/>
        <w:jc w:val="both"/>
        <w:rPr>
          <w:rFonts w:ascii="Times New Roman" w:hAnsi="Times New Roman" w:cs="Times New Roman"/>
        </w:rPr>
      </w:pPr>
    </w:p>
    <w:p w14:paraId="78088886">
      <w:pPr>
        <w:jc w:val="both"/>
        <w:rPr>
          <w:color w:val="000000"/>
          <w:sz w:val="24"/>
          <w:szCs w:val="24"/>
        </w:rPr>
      </w:pPr>
      <w:r>
        <w:rPr>
          <w:color w:val="000000"/>
          <w:sz w:val="24"/>
          <w:szCs w:val="24"/>
        </w:rPr>
        <w:t>GABINETE DO PREFEITO MUNICIPAL DE FIGUEIRÓPOLIS D’OESTE-MT, 2014.</w:t>
      </w:r>
    </w:p>
    <w:p w14:paraId="7A6A7649">
      <w:pPr>
        <w:autoSpaceDE w:val="0"/>
        <w:autoSpaceDN w:val="0"/>
        <w:adjustRightInd w:val="0"/>
        <w:spacing w:line="360" w:lineRule="auto"/>
        <w:ind w:firstLine="1134"/>
        <w:jc w:val="both"/>
        <w:rPr>
          <w:rFonts w:eastAsiaTheme="minorHAnsi"/>
          <w:sz w:val="24"/>
          <w:szCs w:val="24"/>
          <w:lang w:eastAsia="en-US"/>
        </w:rPr>
      </w:pPr>
    </w:p>
    <w:p w14:paraId="54FCF5F3">
      <w:pPr>
        <w:autoSpaceDE w:val="0"/>
        <w:autoSpaceDN w:val="0"/>
        <w:adjustRightInd w:val="0"/>
        <w:spacing w:line="360" w:lineRule="auto"/>
        <w:ind w:firstLine="1134"/>
        <w:jc w:val="both"/>
        <w:rPr>
          <w:rFonts w:eastAsiaTheme="minorHAnsi"/>
          <w:sz w:val="24"/>
          <w:szCs w:val="24"/>
          <w:lang w:eastAsia="en-US"/>
        </w:rPr>
      </w:pPr>
    </w:p>
    <w:p w14:paraId="6148C73A">
      <w:pPr>
        <w:ind w:firstLine="1418"/>
        <w:jc w:val="both"/>
        <w:rPr>
          <w:sz w:val="24"/>
          <w:szCs w:val="24"/>
        </w:rPr>
      </w:pPr>
      <w:r>
        <w:rPr>
          <w:sz w:val="24"/>
          <w:szCs w:val="24"/>
        </w:rPr>
        <w:t>Figueirópolis D’oeste- MT, 02 de dezembro de 2014.</w:t>
      </w:r>
    </w:p>
    <w:p w14:paraId="400FEDE3">
      <w:pPr>
        <w:autoSpaceDE w:val="0"/>
        <w:autoSpaceDN w:val="0"/>
        <w:adjustRightInd w:val="0"/>
        <w:ind w:left="2268"/>
        <w:jc w:val="both"/>
        <w:rPr>
          <w:rFonts w:eastAsiaTheme="minorHAnsi"/>
          <w:sz w:val="24"/>
          <w:szCs w:val="24"/>
          <w:lang w:eastAsia="en-US"/>
        </w:rPr>
      </w:pPr>
    </w:p>
    <w:p w14:paraId="3E25F3EF">
      <w:pPr>
        <w:autoSpaceDE w:val="0"/>
        <w:autoSpaceDN w:val="0"/>
        <w:adjustRightInd w:val="0"/>
        <w:ind w:left="2268"/>
        <w:jc w:val="both"/>
        <w:rPr>
          <w:rFonts w:eastAsiaTheme="minorHAnsi"/>
          <w:sz w:val="24"/>
          <w:szCs w:val="24"/>
          <w:lang w:eastAsia="en-US"/>
        </w:rPr>
      </w:pPr>
    </w:p>
    <w:p w14:paraId="510BE2D4">
      <w:pPr>
        <w:autoSpaceDE w:val="0"/>
        <w:autoSpaceDN w:val="0"/>
        <w:adjustRightInd w:val="0"/>
        <w:ind w:left="2268"/>
        <w:jc w:val="both"/>
        <w:rPr>
          <w:rFonts w:eastAsiaTheme="minorHAnsi"/>
          <w:sz w:val="24"/>
          <w:szCs w:val="24"/>
          <w:lang w:eastAsia="en-US"/>
        </w:rPr>
      </w:pPr>
    </w:p>
    <w:p w14:paraId="5009B209">
      <w:pPr>
        <w:jc w:val="center"/>
        <w:rPr>
          <w:rStyle w:val="4"/>
          <w:sz w:val="24"/>
          <w:szCs w:val="24"/>
        </w:rPr>
      </w:pPr>
      <w:r>
        <w:rPr>
          <w:rStyle w:val="4"/>
          <w:sz w:val="24"/>
          <w:szCs w:val="24"/>
        </w:rPr>
        <w:t>Lino Cupertino Teixeira</w:t>
      </w:r>
    </w:p>
    <w:p w14:paraId="1EFFE700">
      <w:pPr>
        <w:jc w:val="center"/>
        <w:rPr>
          <w:bCs/>
          <w:sz w:val="24"/>
          <w:szCs w:val="24"/>
        </w:rPr>
      </w:pPr>
      <w:r>
        <w:rPr>
          <w:rStyle w:val="4"/>
          <w:sz w:val="24"/>
          <w:szCs w:val="24"/>
        </w:rPr>
        <w:t>Prefeito Municipal</w:t>
      </w:r>
    </w:p>
    <w:p w14:paraId="5A4DBBC5">
      <w:pPr>
        <w:jc w:val="center"/>
        <w:rPr>
          <w:b/>
          <w:sz w:val="24"/>
          <w:szCs w:val="24"/>
        </w:rPr>
      </w:pPr>
    </w:p>
    <w:p w14:paraId="73296D6C">
      <w:pPr>
        <w:jc w:val="center"/>
        <w:rPr>
          <w:b/>
          <w:sz w:val="24"/>
          <w:szCs w:val="24"/>
        </w:rPr>
      </w:pPr>
    </w:p>
    <w:p w14:paraId="1757C7EA">
      <w:pPr>
        <w:jc w:val="center"/>
        <w:rPr>
          <w:b/>
          <w:sz w:val="24"/>
          <w:szCs w:val="24"/>
        </w:rPr>
      </w:pPr>
    </w:p>
    <w:p w14:paraId="1D9D2344">
      <w:pPr>
        <w:jc w:val="center"/>
        <w:rPr>
          <w:b/>
          <w:sz w:val="24"/>
          <w:szCs w:val="24"/>
        </w:rPr>
      </w:pPr>
    </w:p>
    <w:p w14:paraId="4ADF5A1A">
      <w:pPr>
        <w:rPr>
          <w:b/>
          <w:sz w:val="24"/>
          <w:szCs w:val="24"/>
        </w:rPr>
      </w:pPr>
    </w:p>
    <w:p w14:paraId="75907421">
      <w:pPr>
        <w:rPr>
          <w:sz w:val="24"/>
          <w:szCs w:val="24"/>
        </w:rPr>
      </w:pPr>
    </w:p>
    <w:sectPr>
      <w:headerReference r:id="rId5" w:type="default"/>
      <w:footerReference r:id="rId6" w:type="default"/>
      <w:pgSz w:w="11906" w:h="16838"/>
      <w:pgMar w:top="1417" w:right="1701" w:bottom="1417" w:left="1701" w:header="708"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Book Antiqua">
    <w:panose1 w:val="02040602050305030304"/>
    <w:charset w:val="00"/>
    <w:family w:val="roman"/>
    <w:pitch w:val="default"/>
    <w:sig w:usb0="00000287" w:usb1="00000000" w:usb2="00000000" w:usb3="00000000" w:csb0="2000009F" w:csb1="DFD70000"/>
  </w:font>
  <w:font w:name="Wingdings">
    <w:panose1 w:val="05000000000000000000"/>
    <w:charset w:val="02"/>
    <w:family w:val="auto"/>
    <w:pitch w:val="default"/>
    <w:sig w:usb0="00000000" w:usb1="00000000" w:usb2="00000000" w:usb3="00000000" w:csb0="80000000" w:csb1="00000000"/>
  </w:font>
  <w:font w:name="Agency FB">
    <w:panose1 w:val="020B0503020202020204"/>
    <w:charset w:val="00"/>
    <w:family w:val="swiss"/>
    <w:pitch w:val="default"/>
    <w:sig w:usb0="00000003" w:usb1="00000000" w:usb2="00000000" w:usb3="00000000" w:csb0="20000001" w:csb1="00000000"/>
  </w:font>
  <w:font w:name="Andalus">
    <w:altName w:val="Segoe Print"/>
    <w:panose1 w:val="00000000000000000000"/>
    <w:charset w:val="00"/>
    <w:family w:val="roman"/>
    <w:pitch w:val="default"/>
    <w:sig w:usb0="00000000" w:usb1="00000000" w:usb2="00000008" w:usb3="00000000" w:csb0="00000041" w:csb1="00000000"/>
  </w:font>
  <w:font w:name="Playbill">
    <w:panose1 w:val="040506030A0602020202"/>
    <w:charset w:val="00"/>
    <w:family w:val="decorative"/>
    <w:pitch w:val="default"/>
    <w:sig w:usb0="00000003" w:usb1="00000000" w:usb2="00000000" w:usb3="00000000" w:csb0="20000001" w:csb1="00000000"/>
  </w:font>
  <w:font w:name="Bernard MT Condensed">
    <w:panose1 w:val="02050806060905020404"/>
    <w:charset w:val="00"/>
    <w:family w:val="roman"/>
    <w:pitch w:val="default"/>
    <w:sig w:usb0="00000003" w:usb1="00000000" w:usb2="00000000" w:usb3="00000000" w:csb0="20000001" w:csb1="00000000"/>
  </w:font>
  <w:font w:name="Aharoni">
    <w:altName w:val="Segoe Print"/>
    <w:panose1 w:val="00000000000000000000"/>
    <w:charset w:val="B1"/>
    <w:family w:val="auto"/>
    <w:pitch w:val="default"/>
    <w:sig w:usb0="00000000" w:usb1="00000000" w:usb2="00000000" w:usb3="00000000" w:csb0="00000021" w:csb1="00000000"/>
  </w:font>
  <w:font w:name="Garamond">
    <w:panose1 w:val="02020404030301010803"/>
    <w:charset w:val="00"/>
    <w:family w:val="roman"/>
    <w:pitch w:val="default"/>
    <w:sig w:usb0="00000287" w:usb1="00000000" w:usb2="00000000" w:usb3="00000000" w:csb0="0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4550A">
    <w:pPr>
      <w:pStyle w:val="11"/>
      <w:jc w:val="right"/>
      <w:rPr>
        <w:rFonts w:ascii="Garamond" w:hAnsi="Garamond" w:cs="Courier New"/>
        <w:b/>
      </w:rPr>
    </w:pPr>
    <w:r>
      <w:drawing>
        <wp:anchor distT="0" distB="0" distL="114300" distR="114300" simplePos="0" relativeHeight="251660288" behindDoc="1" locked="0" layoutInCell="1" allowOverlap="1">
          <wp:simplePos x="0" y="0"/>
          <wp:positionH relativeFrom="column">
            <wp:posOffset>-882015</wp:posOffset>
          </wp:positionH>
          <wp:positionV relativeFrom="paragraph">
            <wp:posOffset>127000</wp:posOffset>
          </wp:positionV>
          <wp:extent cx="2514600" cy="1001395"/>
          <wp:effectExtent l="0" t="0" r="0" b="8255"/>
          <wp:wrapNone/>
          <wp:docPr id="2" name="Imagem 2" descr="Descrição: C:\Users\CONTROLE INTERNO\Desktop\logo fig\Cópia_de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escrição: C:\Users\CONTROLE INTERNO\Desktop\logo fig\Cópia_de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14600" cy="1001395"/>
                  </a:xfrm>
                  <a:prstGeom prst="rect">
                    <a:avLst/>
                  </a:prstGeom>
                  <a:noFill/>
                  <a:ln>
                    <a:noFill/>
                  </a:ln>
                </pic:spPr>
              </pic:pic>
            </a:graphicData>
          </a:graphic>
        </wp:anchor>
      </w:drawing>
    </w:r>
  </w:p>
  <w:p w14:paraId="636F281D">
    <w:pPr>
      <w:pStyle w:val="11"/>
      <w:jc w:val="right"/>
      <w:rPr>
        <w:rFonts w:ascii="Garamond" w:hAnsi="Garamond" w:cs="Courier New"/>
        <w:b/>
      </w:rPr>
    </w:pPr>
  </w:p>
  <w:p w14:paraId="3A62C550">
    <w:pPr>
      <w:pStyle w:val="11"/>
      <w:jc w:val="right"/>
      <w:rPr>
        <w:rFonts w:ascii="Garamond" w:hAnsi="Garamond" w:cs="Courier New"/>
        <w:b/>
      </w:rPr>
    </w:pPr>
    <w:r>
      <w:rPr>
        <w:rFonts w:ascii="Garamond" w:hAnsi="Garamond" w:cs="Courier New"/>
        <w:b/>
      </w:rPr>
      <w:t xml:space="preserve">Rua São Paulo, nº 236 – Centro – Figueirópolis D’Oeste – MT </w:t>
    </w:r>
  </w:p>
  <w:p w14:paraId="7A3873A9">
    <w:pPr>
      <w:pStyle w:val="11"/>
      <w:tabs>
        <w:tab w:val="left" w:pos="960"/>
        <w:tab w:val="right" w:pos="8931"/>
      </w:tabs>
      <w:jc w:val="right"/>
      <w:rPr>
        <w:rFonts w:ascii="Garamond" w:hAnsi="Garamond" w:cs="Courier New"/>
        <w:b/>
        <w:lang w:val="en-US"/>
      </w:rPr>
    </w:pPr>
    <w:r>
      <w:rPr>
        <w:rFonts w:ascii="Garamond" w:hAnsi="Garamond" w:cs="Courier New"/>
        <w:b/>
      </w:rPr>
      <w:tab/>
    </w:r>
    <w:r>
      <w:rPr>
        <w:rFonts w:ascii="Garamond" w:hAnsi="Garamond" w:cs="Courier New"/>
        <w:b/>
      </w:rPr>
      <w:tab/>
    </w:r>
    <w:r>
      <w:rPr>
        <w:rFonts w:ascii="Garamond" w:hAnsi="Garamond" w:cs="Courier New"/>
        <w:b/>
      </w:rPr>
      <w:tab/>
    </w:r>
    <w:r>
      <w:rPr>
        <w:rFonts w:ascii="Garamond" w:hAnsi="Garamond" w:cs="Courier New"/>
        <w:b/>
      </w:rPr>
      <w:t xml:space="preserve">      </w:t>
    </w:r>
    <w:r>
      <w:rPr>
        <w:rFonts w:ascii="Garamond" w:hAnsi="Garamond" w:cs="Courier New"/>
        <w:b/>
        <w:lang w:val="en-US"/>
      </w:rPr>
      <w:t>Fone: (65) 3235-1595 – Fax (65) 3235-1586</w:t>
    </w:r>
  </w:p>
  <w:p w14:paraId="62BA2649">
    <w:pPr>
      <w:pStyle w:val="11"/>
      <w:jc w:val="right"/>
      <w:rPr>
        <w:rFonts w:ascii="Garamond" w:hAnsi="Garamond" w:cs="Courier New"/>
        <w:b/>
        <w:lang w:val="en-US"/>
      </w:rPr>
    </w:pPr>
    <w:r>
      <w:rPr>
        <w:rFonts w:ascii="Garamond" w:hAnsi="Garamond" w:cs="Courier New"/>
        <w:b/>
        <w:lang w:val="en-US"/>
      </w:rPr>
      <w:tab/>
    </w:r>
    <w:r>
      <w:rPr>
        <w:rFonts w:ascii="Garamond" w:hAnsi="Garamond" w:cs="Courier New"/>
        <w:b/>
        <w:lang w:val="en-US"/>
      </w:rPr>
      <w:tab/>
    </w:r>
    <w:r>
      <w:rPr>
        <w:rFonts w:ascii="Garamond" w:hAnsi="Garamond" w:cs="Courier New"/>
        <w:b/>
        <w:lang w:val="en-US"/>
      </w:rPr>
      <w:t xml:space="preserve">Email: </w:t>
    </w:r>
    <w:r>
      <w:fldChar w:fldCharType="begin"/>
    </w:r>
    <w:r>
      <w:instrText xml:space="preserve"> HYPERLINK "mailto:prefigue@figueiropolisdoeste.mt.gov.br" </w:instrText>
    </w:r>
    <w:r>
      <w:fldChar w:fldCharType="separate"/>
    </w:r>
    <w:r>
      <w:rPr>
        <w:rStyle w:val="5"/>
        <w:rFonts w:ascii="Garamond" w:hAnsi="Garamond" w:cs="Courier New"/>
        <w:b/>
        <w:lang w:val="en-US"/>
      </w:rPr>
      <w:t>prefigue@figueiropolisdoeste.mt.gov.br</w:t>
    </w:r>
    <w:r>
      <w:rPr>
        <w:rStyle w:val="5"/>
        <w:rFonts w:ascii="Garamond" w:hAnsi="Garamond" w:cs="Courier New"/>
        <w:b/>
        <w:lang w:val="en-US"/>
      </w:rPr>
      <w:fldChar w:fldCharType="end"/>
    </w:r>
    <w:r>
      <w:rPr>
        <w:rFonts w:ascii="Garamond" w:hAnsi="Garamond" w:cs="Courier New"/>
        <w:b/>
        <w:lang w:val="en-US"/>
      </w:rPr>
      <w:t xml:space="preserve"> </w:t>
    </w:r>
  </w:p>
  <w:p w14:paraId="1A5B9D28">
    <w:pPr>
      <w:pStyle w:val="11"/>
      <w:jc w:val="right"/>
      <w:rPr>
        <w:rFonts w:ascii="Garamond" w:hAnsi="Garamond" w:cs="Courier New"/>
        <w:b/>
        <w:lang w:val="en-US"/>
      </w:rPr>
    </w:pPr>
    <w:r>
      <w:rPr>
        <w:rFonts w:ascii="Garamond" w:hAnsi="Garamond" w:cs="Courier New"/>
        <w:b/>
        <w:lang w:val="en-US"/>
      </w:rPr>
      <w:tab/>
    </w:r>
    <w:r>
      <w:rPr>
        <w:rFonts w:ascii="Garamond" w:hAnsi="Garamond" w:cs="Courier New"/>
        <w:b/>
        <w:lang w:val="en-US"/>
      </w:rPr>
      <w:tab/>
    </w:r>
    <w:r>
      <w:rPr>
        <w:rFonts w:ascii="Garamond" w:hAnsi="Garamond" w:cs="Courier New"/>
        <w:b/>
        <w:lang w:val="en-US"/>
      </w:rPr>
      <w:t xml:space="preserve"> Site: </w:t>
    </w:r>
    <w:r>
      <w:fldChar w:fldCharType="begin"/>
    </w:r>
    <w:r>
      <w:instrText xml:space="preserve"> HYPERLINK "http://www.figueiropolisdoeste.mt.gov.br" </w:instrText>
    </w:r>
    <w:r>
      <w:fldChar w:fldCharType="separate"/>
    </w:r>
    <w:r>
      <w:rPr>
        <w:rStyle w:val="5"/>
        <w:rFonts w:ascii="Garamond" w:hAnsi="Garamond" w:cs="Courier New"/>
        <w:b/>
        <w:lang w:val="en-US"/>
      </w:rPr>
      <w:t>www.figueiropolisdoeste.mt.gov.br</w:t>
    </w:r>
    <w:r>
      <w:rPr>
        <w:rStyle w:val="5"/>
        <w:rFonts w:ascii="Garamond" w:hAnsi="Garamond" w:cs="Courier New"/>
        <w:b/>
        <w:lang w:val="en-US"/>
      </w:rPr>
      <w:fldChar w:fldCharType="end"/>
    </w:r>
  </w:p>
  <w:p w14:paraId="47A8CAD1">
    <w:pPr>
      <w:pStyle w:val="11"/>
    </w:pPr>
  </w:p>
  <w:p w14:paraId="3179921D">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C5763">
    <w:pPr>
      <w:pStyle w:val="10"/>
      <w:tabs>
        <w:tab w:val="clear" w:pos="4252"/>
        <w:tab w:val="clear" w:pos="8504"/>
      </w:tabs>
      <w:jc w:val="center"/>
      <w:rPr>
        <w:rFonts w:ascii="Agency FB" w:hAnsi="Agency FB" w:cs="Andalus"/>
        <w:b/>
        <w:color w:val="002060"/>
        <w:sz w:val="28"/>
        <w:szCs w:val="28"/>
      </w:rPr>
    </w:pPr>
    <w:r>
      <w:drawing>
        <wp:anchor distT="0" distB="0" distL="114300" distR="114300" simplePos="0" relativeHeight="251659264" behindDoc="1" locked="0" layoutInCell="1" allowOverlap="1">
          <wp:simplePos x="0" y="0"/>
          <wp:positionH relativeFrom="column">
            <wp:posOffset>2158365</wp:posOffset>
          </wp:positionH>
          <wp:positionV relativeFrom="paragraph">
            <wp:posOffset>-356870</wp:posOffset>
          </wp:positionV>
          <wp:extent cx="1201420" cy="1201420"/>
          <wp:effectExtent l="0" t="0" r="0" b="0"/>
          <wp:wrapSquare wrapText="bothSides"/>
          <wp:docPr id="1" name="Imagem 1" descr="Descrição: C:\Users\CONTRO~1\AppData\Local\Temp\brasao_figueiropolis_does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crição: C:\Users\CONTRO~1\AppData\Local\Temp\brasao_figueiropolis_doeste-1.jpg"/>
                  <pic:cNvPicPr>
                    <a:picLocks noChangeAspect="1" noChangeArrowheads="1"/>
                  </pic:cNvPicPr>
                </pic:nvPicPr>
                <pic:blipFill>
                  <a:blip r:embed="rId1">
                    <a:extLst>
                      <a:ext uri="{28A0092B-C50C-407E-A947-70E740481C1C}">
                        <a14:useLocalDpi xmlns:a14="http://schemas.microsoft.com/office/drawing/2010/main" val="0"/>
                      </a:ext>
                    </a:extLst>
                  </a:blip>
                  <a:srcRect l="12022" t="8315" r="10135" b="5251"/>
                  <a:stretch>
                    <a:fillRect/>
                  </a:stretch>
                </pic:blipFill>
                <pic:spPr>
                  <a:xfrm>
                    <a:off x="0" y="0"/>
                    <a:ext cx="1201420" cy="1201420"/>
                  </a:xfrm>
                  <a:prstGeom prst="rect">
                    <a:avLst/>
                  </a:prstGeom>
                  <a:noFill/>
                  <a:ln>
                    <a:noFill/>
                  </a:ln>
                </pic:spPr>
              </pic:pic>
            </a:graphicData>
          </a:graphic>
        </wp:anchor>
      </w:drawing>
    </w:r>
  </w:p>
  <w:p w14:paraId="74614302">
    <w:pPr>
      <w:pStyle w:val="10"/>
      <w:tabs>
        <w:tab w:val="clear" w:pos="4252"/>
        <w:tab w:val="clear" w:pos="8504"/>
      </w:tabs>
      <w:ind w:left="1416" w:firstLine="708"/>
      <w:rPr>
        <w:rFonts w:ascii="Playbill" w:hAnsi="Playbill" w:cs="Andalus"/>
        <w:color w:val="002060"/>
        <w:sz w:val="36"/>
        <w:szCs w:val="36"/>
      </w:rPr>
    </w:pPr>
    <w:r>
      <w:rPr>
        <w:rFonts w:ascii="Playbill" w:hAnsi="Playbill" w:cs="Andalus"/>
        <w:color w:val="002060"/>
        <w:sz w:val="36"/>
        <w:szCs w:val="36"/>
      </w:rPr>
      <w:t xml:space="preserve">   </w:t>
    </w:r>
  </w:p>
  <w:p w14:paraId="52549FF5">
    <w:pPr>
      <w:pStyle w:val="10"/>
      <w:tabs>
        <w:tab w:val="clear" w:pos="4252"/>
        <w:tab w:val="clear" w:pos="8504"/>
      </w:tabs>
      <w:ind w:left="1416" w:firstLine="708"/>
      <w:rPr>
        <w:rFonts w:ascii="Playbill" w:hAnsi="Playbill" w:cs="Andalus"/>
        <w:color w:val="002060"/>
        <w:sz w:val="36"/>
        <w:szCs w:val="36"/>
      </w:rPr>
    </w:pPr>
  </w:p>
  <w:p w14:paraId="13895A24">
    <w:pPr>
      <w:pStyle w:val="10"/>
      <w:tabs>
        <w:tab w:val="clear" w:pos="4252"/>
        <w:tab w:val="clear" w:pos="8504"/>
      </w:tabs>
      <w:ind w:left="1416" w:firstLine="708"/>
      <w:rPr>
        <w:rFonts w:ascii="Playbill" w:hAnsi="Playbill" w:cs="Andalus"/>
        <w:color w:val="002060"/>
        <w:sz w:val="36"/>
        <w:szCs w:val="36"/>
      </w:rPr>
    </w:pPr>
  </w:p>
  <w:p w14:paraId="1753CC48">
    <w:pPr>
      <w:pStyle w:val="10"/>
      <w:tabs>
        <w:tab w:val="clear" w:pos="4252"/>
        <w:tab w:val="clear" w:pos="8504"/>
      </w:tabs>
      <w:ind w:left="2124" w:firstLine="708"/>
      <w:rPr>
        <w:rFonts w:ascii="Bernard MT Condensed" w:hAnsi="Bernard MT Condensed" w:cs="Aharoni"/>
        <w:color w:val="002060"/>
        <w:sz w:val="32"/>
        <w:szCs w:val="32"/>
      </w:rPr>
    </w:pPr>
    <w:r>
      <w:rPr>
        <w:rFonts w:ascii="Bernard MT Condensed" w:hAnsi="Bernard MT Condensed" w:cs="Aharoni"/>
        <w:color w:val="002060"/>
        <w:sz w:val="32"/>
        <w:szCs w:val="32"/>
      </w:rPr>
      <w:t>ESTADO DE MATO GROSSO</w:t>
    </w:r>
  </w:p>
  <w:p w14:paraId="04D0984A">
    <w:pPr>
      <w:pStyle w:val="10"/>
      <w:tabs>
        <w:tab w:val="clear" w:pos="4252"/>
        <w:tab w:val="clear" w:pos="8504"/>
      </w:tabs>
      <w:jc w:val="center"/>
    </w:pPr>
    <w:r>
      <w:rPr>
        <w:rFonts w:ascii="Bernard MT Condensed" w:hAnsi="Bernard MT Condensed" w:cs="Aharoni"/>
        <w:color w:val="002060"/>
        <w:sz w:val="40"/>
        <w:szCs w:val="40"/>
      </w:rPr>
      <w:t>PREFEITURA MUNICIPAL DE FIGUEIRÓPOLIS D’OESTE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E75058"/>
    <w:multiLevelType w:val="multilevel"/>
    <w:tmpl w:val="30E7505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CF2"/>
    <w:rsid w:val="000657BD"/>
    <w:rsid w:val="000C670D"/>
    <w:rsid w:val="000E2523"/>
    <w:rsid w:val="000F0C5B"/>
    <w:rsid w:val="000F43F2"/>
    <w:rsid w:val="001323D9"/>
    <w:rsid w:val="0014294D"/>
    <w:rsid w:val="00167102"/>
    <w:rsid w:val="00180510"/>
    <w:rsid w:val="001A1259"/>
    <w:rsid w:val="00200BF7"/>
    <w:rsid w:val="00205A77"/>
    <w:rsid w:val="00296A15"/>
    <w:rsid w:val="002C2C4F"/>
    <w:rsid w:val="002D415A"/>
    <w:rsid w:val="002D4FA2"/>
    <w:rsid w:val="002E3E1F"/>
    <w:rsid w:val="00306C84"/>
    <w:rsid w:val="00353C4F"/>
    <w:rsid w:val="003970DE"/>
    <w:rsid w:val="003A11D8"/>
    <w:rsid w:val="003B1DD3"/>
    <w:rsid w:val="003E760B"/>
    <w:rsid w:val="003F3379"/>
    <w:rsid w:val="00400C0C"/>
    <w:rsid w:val="00485EA3"/>
    <w:rsid w:val="00493110"/>
    <w:rsid w:val="00494E1C"/>
    <w:rsid w:val="004A2AE9"/>
    <w:rsid w:val="004B2FCB"/>
    <w:rsid w:val="004B7AF8"/>
    <w:rsid w:val="004D3D6F"/>
    <w:rsid w:val="00516683"/>
    <w:rsid w:val="005273C5"/>
    <w:rsid w:val="00527DCC"/>
    <w:rsid w:val="005A430C"/>
    <w:rsid w:val="005C3309"/>
    <w:rsid w:val="005D698B"/>
    <w:rsid w:val="005E2C08"/>
    <w:rsid w:val="005E6FAD"/>
    <w:rsid w:val="00643844"/>
    <w:rsid w:val="00651581"/>
    <w:rsid w:val="006571BE"/>
    <w:rsid w:val="00684820"/>
    <w:rsid w:val="006E1CF2"/>
    <w:rsid w:val="00706EBD"/>
    <w:rsid w:val="00740C1E"/>
    <w:rsid w:val="0078388E"/>
    <w:rsid w:val="007D16FD"/>
    <w:rsid w:val="00837B6F"/>
    <w:rsid w:val="00840241"/>
    <w:rsid w:val="0085259D"/>
    <w:rsid w:val="00872FDF"/>
    <w:rsid w:val="00884F18"/>
    <w:rsid w:val="00895BE8"/>
    <w:rsid w:val="008A1F80"/>
    <w:rsid w:val="008A56A3"/>
    <w:rsid w:val="008C083A"/>
    <w:rsid w:val="008C7B43"/>
    <w:rsid w:val="008F659B"/>
    <w:rsid w:val="00915F35"/>
    <w:rsid w:val="00917A2A"/>
    <w:rsid w:val="00931EF1"/>
    <w:rsid w:val="00934CF4"/>
    <w:rsid w:val="00940109"/>
    <w:rsid w:val="00964633"/>
    <w:rsid w:val="009801F5"/>
    <w:rsid w:val="009F6B1B"/>
    <w:rsid w:val="00A534FD"/>
    <w:rsid w:val="00A64787"/>
    <w:rsid w:val="00A7006D"/>
    <w:rsid w:val="00A907C2"/>
    <w:rsid w:val="00A95D58"/>
    <w:rsid w:val="00AB0CB3"/>
    <w:rsid w:val="00AC79D5"/>
    <w:rsid w:val="00B87DA3"/>
    <w:rsid w:val="00BF5F2E"/>
    <w:rsid w:val="00C015EF"/>
    <w:rsid w:val="00C052F0"/>
    <w:rsid w:val="00C161D5"/>
    <w:rsid w:val="00C24808"/>
    <w:rsid w:val="00C261E5"/>
    <w:rsid w:val="00C34BE6"/>
    <w:rsid w:val="00C3600E"/>
    <w:rsid w:val="00C57ED8"/>
    <w:rsid w:val="00C90C8A"/>
    <w:rsid w:val="00CD14CC"/>
    <w:rsid w:val="00D00A03"/>
    <w:rsid w:val="00D234BA"/>
    <w:rsid w:val="00D662CF"/>
    <w:rsid w:val="00DB47C5"/>
    <w:rsid w:val="00DC7D7F"/>
    <w:rsid w:val="00DF56E7"/>
    <w:rsid w:val="00E00F80"/>
    <w:rsid w:val="00E306D5"/>
    <w:rsid w:val="00E40D4E"/>
    <w:rsid w:val="00E57C8D"/>
    <w:rsid w:val="00E6642C"/>
    <w:rsid w:val="00E73D10"/>
    <w:rsid w:val="00EB62D8"/>
    <w:rsid w:val="00EC64D9"/>
    <w:rsid w:val="00ED4CE3"/>
    <w:rsid w:val="00EE1946"/>
    <w:rsid w:val="00EF0DDA"/>
    <w:rsid w:val="00F1435C"/>
    <w:rsid w:val="00F25812"/>
    <w:rsid w:val="00F31B38"/>
    <w:rsid w:val="00F55091"/>
    <w:rsid w:val="00F647E1"/>
    <w:rsid w:val="00F973EB"/>
    <w:rsid w:val="00FA2F8D"/>
    <w:rsid w:val="00FC798E"/>
    <w:rsid w:val="19E97C4E"/>
    <w:rsid w:val="251973D9"/>
    <w:rsid w:val="2D80638A"/>
    <w:rsid w:val="7108120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pt-BR" w:eastAsia="pt-BR"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0"/>
    <w:rPr>
      <w:b/>
      <w:bCs/>
    </w:rPr>
  </w:style>
  <w:style w:type="character" w:styleId="5">
    <w:name w:val="Hyperlink"/>
    <w:unhideWhenUsed/>
    <w:uiPriority w:val="99"/>
    <w:rPr>
      <w:color w:val="0000FF"/>
      <w:u w:val="single"/>
    </w:rPr>
  </w:style>
  <w:style w:type="paragraph" w:styleId="6">
    <w:name w:val="Body Text"/>
    <w:basedOn w:val="1"/>
    <w:link w:val="22"/>
    <w:qFormat/>
    <w:uiPriority w:val="0"/>
    <w:pPr>
      <w:widowControl w:val="0"/>
    </w:pPr>
    <w:rPr>
      <w:snapToGrid w:val="0"/>
      <w:sz w:val="32"/>
    </w:rPr>
  </w:style>
  <w:style w:type="paragraph" w:styleId="7">
    <w:name w:val="Title"/>
    <w:basedOn w:val="1"/>
    <w:link w:val="23"/>
    <w:qFormat/>
    <w:uiPriority w:val="99"/>
    <w:pPr>
      <w:jc w:val="center"/>
    </w:pPr>
    <w:rPr>
      <w:b/>
      <w:sz w:val="24"/>
    </w:rPr>
  </w:style>
  <w:style w:type="paragraph" w:styleId="8">
    <w:name w:val="Normal (Web)"/>
    <w:basedOn w:val="1"/>
    <w:unhideWhenUsed/>
    <w:qFormat/>
    <w:uiPriority w:val="99"/>
    <w:pPr>
      <w:spacing w:before="100" w:beforeAutospacing="1" w:after="100" w:afterAutospacing="1"/>
    </w:pPr>
    <w:rPr>
      <w:sz w:val="24"/>
      <w:szCs w:val="24"/>
    </w:rPr>
  </w:style>
  <w:style w:type="paragraph" w:styleId="9">
    <w:name w:val="Plain Text"/>
    <w:basedOn w:val="1"/>
    <w:link w:val="28"/>
    <w:qFormat/>
    <w:uiPriority w:val="99"/>
    <w:rPr>
      <w:rFonts w:ascii="Courier New" w:hAnsi="Courier New"/>
    </w:rPr>
  </w:style>
  <w:style w:type="paragraph" w:styleId="10">
    <w:name w:val="header"/>
    <w:basedOn w:val="1"/>
    <w:link w:val="16"/>
    <w:unhideWhenUsed/>
    <w:qFormat/>
    <w:uiPriority w:val="99"/>
    <w:pPr>
      <w:tabs>
        <w:tab w:val="center" w:pos="4252"/>
        <w:tab w:val="right" w:pos="8504"/>
      </w:tabs>
    </w:pPr>
  </w:style>
  <w:style w:type="paragraph" w:styleId="11">
    <w:name w:val="footer"/>
    <w:basedOn w:val="1"/>
    <w:link w:val="17"/>
    <w:unhideWhenUsed/>
    <w:qFormat/>
    <w:uiPriority w:val="0"/>
    <w:pPr>
      <w:tabs>
        <w:tab w:val="center" w:pos="4252"/>
        <w:tab w:val="right" w:pos="8504"/>
      </w:tabs>
    </w:pPr>
  </w:style>
  <w:style w:type="paragraph" w:styleId="12">
    <w:name w:val="Body Text Indent 3"/>
    <w:basedOn w:val="1"/>
    <w:link w:val="26"/>
    <w:qFormat/>
    <w:uiPriority w:val="99"/>
    <w:pPr>
      <w:spacing w:after="120"/>
      <w:ind w:left="283"/>
    </w:pPr>
    <w:rPr>
      <w:sz w:val="16"/>
      <w:szCs w:val="16"/>
    </w:rPr>
  </w:style>
  <w:style w:type="paragraph" w:styleId="13">
    <w:name w:val="Balloon Text"/>
    <w:basedOn w:val="1"/>
    <w:link w:val="21"/>
    <w:semiHidden/>
    <w:unhideWhenUsed/>
    <w:qFormat/>
    <w:uiPriority w:val="99"/>
    <w:rPr>
      <w:rFonts w:ascii="Tahoma" w:hAnsi="Tahoma" w:cs="Tahoma"/>
      <w:sz w:val="16"/>
      <w:szCs w:val="16"/>
    </w:rPr>
  </w:style>
  <w:style w:type="character" w:customStyle="1" w:styleId="14">
    <w:name w:val="apple-converted-space"/>
    <w:basedOn w:val="2"/>
    <w:qFormat/>
    <w:uiPriority w:val="0"/>
  </w:style>
  <w:style w:type="paragraph" w:customStyle="1" w:styleId="15">
    <w:name w:val="snippet"/>
    <w:basedOn w:val="1"/>
    <w:qFormat/>
    <w:uiPriority w:val="0"/>
    <w:pPr>
      <w:spacing w:before="100" w:beforeAutospacing="1" w:after="100" w:afterAutospacing="1"/>
    </w:pPr>
    <w:rPr>
      <w:sz w:val="24"/>
      <w:szCs w:val="24"/>
    </w:rPr>
  </w:style>
  <w:style w:type="character" w:customStyle="1" w:styleId="16">
    <w:name w:val="Cabeçalho Char"/>
    <w:basedOn w:val="2"/>
    <w:link w:val="10"/>
    <w:qFormat/>
    <w:uiPriority w:val="99"/>
    <w:rPr>
      <w:rFonts w:ascii="Times New Roman" w:hAnsi="Times New Roman" w:eastAsia="Times New Roman" w:cs="Times New Roman"/>
      <w:sz w:val="20"/>
      <w:szCs w:val="20"/>
      <w:lang w:eastAsia="pt-BR"/>
    </w:rPr>
  </w:style>
  <w:style w:type="character" w:customStyle="1" w:styleId="17">
    <w:name w:val="Rodapé Char"/>
    <w:basedOn w:val="2"/>
    <w:link w:val="11"/>
    <w:qFormat/>
    <w:uiPriority w:val="0"/>
    <w:rPr>
      <w:rFonts w:ascii="Times New Roman" w:hAnsi="Times New Roman" w:eastAsia="Times New Roman" w:cs="Times New Roman"/>
      <w:sz w:val="20"/>
      <w:szCs w:val="20"/>
      <w:lang w:eastAsia="pt-BR"/>
    </w:rPr>
  </w:style>
  <w:style w:type="paragraph" w:customStyle="1" w:styleId="18">
    <w:name w:val="bodytextindent2"/>
    <w:basedOn w:val="1"/>
    <w:qFormat/>
    <w:uiPriority w:val="0"/>
    <w:pPr>
      <w:spacing w:before="100" w:beforeAutospacing="1" w:after="100" w:afterAutospacing="1"/>
    </w:pPr>
    <w:rPr>
      <w:sz w:val="24"/>
      <w:szCs w:val="24"/>
    </w:rPr>
  </w:style>
  <w:style w:type="paragraph" w:customStyle="1" w:styleId="19">
    <w:name w:val="whs4"/>
    <w:basedOn w:val="1"/>
    <w:qFormat/>
    <w:uiPriority w:val="0"/>
    <w:pPr>
      <w:spacing w:before="100" w:beforeAutospacing="1" w:after="100" w:afterAutospacing="1"/>
    </w:pPr>
    <w:rPr>
      <w:sz w:val="24"/>
      <w:szCs w:val="24"/>
    </w:rPr>
  </w:style>
  <w:style w:type="paragraph" w:styleId="20">
    <w:name w:val="List Paragraph"/>
    <w:basedOn w:val="1"/>
    <w:qFormat/>
    <w:uiPriority w:val="34"/>
    <w:pPr>
      <w:ind w:left="720"/>
      <w:contextualSpacing/>
    </w:pPr>
  </w:style>
  <w:style w:type="character" w:customStyle="1" w:styleId="21">
    <w:name w:val="Texto de balão Char"/>
    <w:basedOn w:val="2"/>
    <w:link w:val="13"/>
    <w:semiHidden/>
    <w:qFormat/>
    <w:uiPriority w:val="99"/>
    <w:rPr>
      <w:rFonts w:ascii="Tahoma" w:hAnsi="Tahoma" w:eastAsia="Times New Roman" w:cs="Tahoma"/>
      <w:sz w:val="16"/>
      <w:szCs w:val="16"/>
      <w:lang w:eastAsia="pt-BR"/>
    </w:rPr>
  </w:style>
  <w:style w:type="character" w:customStyle="1" w:styleId="22">
    <w:name w:val="Corpo de texto Char"/>
    <w:basedOn w:val="2"/>
    <w:link w:val="6"/>
    <w:qFormat/>
    <w:uiPriority w:val="0"/>
    <w:rPr>
      <w:rFonts w:ascii="Times New Roman" w:hAnsi="Times New Roman" w:eastAsia="Times New Roman" w:cs="Times New Roman"/>
      <w:snapToGrid w:val="0"/>
      <w:sz w:val="32"/>
      <w:szCs w:val="20"/>
      <w:lang w:eastAsia="pt-BR"/>
    </w:rPr>
  </w:style>
  <w:style w:type="character" w:customStyle="1" w:styleId="23">
    <w:name w:val="Título Char"/>
    <w:basedOn w:val="2"/>
    <w:link w:val="7"/>
    <w:qFormat/>
    <w:uiPriority w:val="99"/>
    <w:rPr>
      <w:rFonts w:ascii="Times New Roman" w:hAnsi="Times New Roman" w:eastAsia="Times New Roman" w:cs="Times New Roman"/>
      <w:b/>
      <w:sz w:val="24"/>
      <w:szCs w:val="20"/>
      <w:lang w:eastAsia="pt-BR"/>
    </w:rPr>
  </w:style>
  <w:style w:type="paragraph" w:customStyle="1" w:styleId="24">
    <w:name w:val="Corpo de texto 31"/>
    <w:basedOn w:val="1"/>
    <w:qFormat/>
    <w:uiPriority w:val="99"/>
    <w:pPr>
      <w:suppressAutoHyphens/>
      <w:jc w:val="both"/>
    </w:pPr>
    <w:rPr>
      <w:lang w:eastAsia="ar-SA"/>
    </w:rPr>
  </w:style>
  <w:style w:type="paragraph" w:customStyle="1" w:styleId="25">
    <w:name w:val="Body Text 22"/>
    <w:basedOn w:val="1"/>
    <w:qFormat/>
    <w:uiPriority w:val="99"/>
    <w:pPr>
      <w:widowControl w:val="0"/>
      <w:suppressAutoHyphens/>
      <w:jc w:val="both"/>
    </w:pPr>
    <w:rPr>
      <w:lang w:eastAsia="ar-SA"/>
    </w:rPr>
  </w:style>
  <w:style w:type="character" w:customStyle="1" w:styleId="26">
    <w:name w:val="Recuo de corpo de texto 3 Char"/>
    <w:basedOn w:val="2"/>
    <w:link w:val="12"/>
    <w:qFormat/>
    <w:uiPriority w:val="99"/>
    <w:rPr>
      <w:rFonts w:ascii="Times New Roman" w:hAnsi="Times New Roman" w:eastAsia="Times New Roman" w:cs="Times New Roman"/>
      <w:sz w:val="16"/>
      <w:szCs w:val="16"/>
      <w:lang w:eastAsia="pt-BR"/>
    </w:rPr>
  </w:style>
  <w:style w:type="paragraph" w:customStyle="1" w:styleId="27">
    <w:name w:val="Default"/>
    <w:qFormat/>
    <w:uiPriority w:val="99"/>
    <w:pPr>
      <w:autoSpaceDE w:val="0"/>
      <w:autoSpaceDN w:val="0"/>
      <w:adjustRightInd w:val="0"/>
      <w:spacing w:after="0" w:line="240" w:lineRule="auto"/>
    </w:pPr>
    <w:rPr>
      <w:rFonts w:ascii="Tahoma" w:hAnsi="Tahoma" w:eastAsia="Times New Roman" w:cs="Tahoma"/>
      <w:color w:val="000000"/>
      <w:sz w:val="24"/>
      <w:szCs w:val="24"/>
      <w:lang w:val="pt-BR" w:eastAsia="pt-BR" w:bidi="ar-SA"/>
    </w:rPr>
  </w:style>
  <w:style w:type="character" w:customStyle="1" w:styleId="28">
    <w:name w:val="Texto sem Formatação Char"/>
    <w:basedOn w:val="2"/>
    <w:link w:val="9"/>
    <w:qFormat/>
    <w:uiPriority w:val="99"/>
    <w:rPr>
      <w:rFonts w:ascii="Courier New" w:hAnsi="Courier New" w:eastAsia="Times New Roman" w:cs="Times New Roman"/>
      <w:sz w:val="20"/>
      <w:szCs w:val="20"/>
      <w:lang w:eastAsia="pt-BR"/>
    </w:rPr>
  </w:style>
  <w:style w:type="paragraph" w:customStyle="1" w:styleId="29">
    <w:name w:val="selectable-text"/>
    <w:basedOn w:val="1"/>
    <w:qFormat/>
    <w:uiPriority w:val="0"/>
    <w:pPr>
      <w:spacing w:before="100" w:beforeAutospacing="1" w:after="100" w:afterAutospacing="1"/>
    </w:pPr>
    <w:rPr>
      <w:sz w:val="24"/>
      <w:szCs w:val="24"/>
    </w:rPr>
  </w:style>
  <w:style w:type="character" w:customStyle="1" w:styleId="30">
    <w:name w:val="selectable-text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4636</Words>
  <Characters>25040</Characters>
  <Lines>208</Lines>
  <Paragraphs>59</Paragraphs>
  <TotalTime>39</TotalTime>
  <ScaleCrop>false</ScaleCrop>
  <LinksUpToDate>false</LinksUpToDate>
  <CharactersWithSpaces>29617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2023-10-23T14:34:00Z</dcterms:created>
  <dc:creator>Usuario</dc:creator>
  <cp:lastModifiedBy>Dell</cp:lastModifiedBy>
  <cp:lastPrinted>2018-06-07T15:09:00Z</cp:lastPrinted>
  <dcterms:modified xsi:type="dcterms:W3CDTF">2025-09-11T14:24:23Z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1046-12.2.0.22549</vt:lpwstr>
  </property>
  <property fmtid="{D5CDD505-2E9C-101B-9397-08002B2CF9AE}" pid="3" name="ICV">
    <vt:lpwstr>D159AAD02A9C413F839A336E85644106_13</vt:lpwstr>
  </property>
</Properties>
</file>