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1D21516" w14:textId="77777777" w:rsidR="0040565C" w:rsidRDefault="0040565C">
      <w:pPr>
        <w:ind w:leftChars="400" w:left="800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237FCFF9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  <w:u w:val="single"/>
        </w:rPr>
      </w:pPr>
      <w:r>
        <w:rPr>
          <w:rFonts w:ascii="Calibri Light" w:hAnsi="Calibri Light" w:cs="Calibri Light"/>
          <w:b/>
          <w:sz w:val="26"/>
          <w:szCs w:val="26"/>
          <w:u w:val="single"/>
        </w:rPr>
        <w:t>PARECER JURÍDICO</w:t>
      </w:r>
    </w:p>
    <w:p w14:paraId="795A5B58" w14:textId="77777777" w:rsidR="0040565C" w:rsidRDefault="0040565C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1A6F41A5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De: Ronaldo Nogueira Machado</w:t>
      </w:r>
    </w:p>
    <w:p w14:paraId="39362864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Para: Gessy Esperidião Mariano</w:t>
      </w:r>
    </w:p>
    <w:p w14:paraId="6DB848CF" w14:textId="77777777" w:rsidR="0040565C" w:rsidRDefault="0040565C" w:rsidP="00A04D43">
      <w:pPr>
        <w:ind w:leftChars="400" w:left="800" w:rightChars="-449" w:right="-898"/>
        <w:jc w:val="both"/>
        <w:rPr>
          <w:rFonts w:ascii="Calibri Light" w:hAnsi="Calibri Light" w:cs="Calibri Light"/>
          <w:sz w:val="26"/>
          <w:szCs w:val="26"/>
        </w:rPr>
      </w:pPr>
    </w:p>
    <w:p w14:paraId="51CE2E26" w14:textId="5D2AF20D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Assunto: Contratação de P</w:t>
      </w:r>
      <w:r w:rsidR="00A04D43">
        <w:rPr>
          <w:rFonts w:ascii="Calibri Light" w:hAnsi="Calibri Light" w:cs="Calibri Light"/>
          <w:sz w:val="26"/>
          <w:szCs w:val="26"/>
        </w:rPr>
        <w:t>r</w:t>
      </w:r>
      <w:r>
        <w:rPr>
          <w:rFonts w:ascii="Calibri Light" w:hAnsi="Calibri Light" w:cs="Calibri Light"/>
          <w:sz w:val="26"/>
          <w:szCs w:val="26"/>
        </w:rPr>
        <w:t xml:space="preserve">estação de Serviço </w:t>
      </w:r>
    </w:p>
    <w:p w14:paraId="6DCD58DE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Modalidade:  Dispensa de Licitação</w:t>
      </w:r>
    </w:p>
    <w:p w14:paraId="79D74085" w14:textId="77777777" w:rsidR="0040565C" w:rsidRDefault="0040565C" w:rsidP="00A04D43">
      <w:pPr>
        <w:ind w:leftChars="400" w:left="800" w:rightChars="-449" w:right="-898"/>
        <w:jc w:val="both"/>
        <w:rPr>
          <w:rFonts w:ascii="Calibri Light" w:hAnsi="Calibri Light" w:cs="Calibri Light"/>
          <w:sz w:val="26"/>
          <w:szCs w:val="26"/>
        </w:rPr>
      </w:pPr>
    </w:p>
    <w:p w14:paraId="51D32288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 xml:space="preserve">Objeto: </w:t>
      </w:r>
      <w:r>
        <w:rPr>
          <w:rFonts w:ascii="Calibri Light" w:hAnsi="Calibri Light" w:cs="Calibri Light"/>
          <w:bCs/>
          <w:sz w:val="26"/>
          <w:szCs w:val="26"/>
        </w:rPr>
        <w:t>Contratação de serviços Técnicos especializados de Assessoria e Consultoria Contábil para atender as necessidades da Câmara Municipal de Figueirópolis D´Oeste-MT.</w:t>
      </w:r>
    </w:p>
    <w:p w14:paraId="2BE08AC2" w14:textId="77777777" w:rsidR="0040565C" w:rsidRDefault="0040565C" w:rsidP="00A04D43">
      <w:pPr>
        <w:ind w:leftChars="400" w:left="800" w:rightChars="-449" w:right="-898"/>
        <w:jc w:val="both"/>
        <w:rPr>
          <w:rFonts w:ascii="Calibri Light" w:hAnsi="Calibri Light" w:cs="Calibri Light"/>
          <w:bCs/>
          <w:sz w:val="26"/>
          <w:szCs w:val="26"/>
        </w:rPr>
      </w:pPr>
    </w:p>
    <w:p w14:paraId="6037F5AA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PROCESSO ADMINISTRATIVO nº 06/2023.</w:t>
      </w:r>
    </w:p>
    <w:p w14:paraId="5DD855A5" w14:textId="77777777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DISPENSA DE LICITAÇÃO nº 05/2023.</w:t>
      </w:r>
    </w:p>
    <w:p w14:paraId="4F5A8171" w14:textId="77777777" w:rsidR="0040565C" w:rsidRDefault="0040565C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5E24B878" w14:textId="3242AD35" w:rsidR="0040565C" w:rsidRPr="00A04D43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</w:rPr>
      </w:pPr>
      <w:r w:rsidRPr="00A04D43">
        <w:rPr>
          <w:rFonts w:ascii="Calibri Light" w:hAnsi="Calibri Light" w:cs="Calibri Light"/>
          <w:b/>
          <w:sz w:val="26"/>
          <w:szCs w:val="26"/>
        </w:rPr>
        <w:t>Valor Proposto R$</w:t>
      </w:r>
      <w:r w:rsidR="00A04D43" w:rsidRPr="00A04D43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A04D43">
        <w:rPr>
          <w:rFonts w:ascii="Calibri Light" w:hAnsi="Calibri Light" w:cs="Calibri Light"/>
          <w:b/>
          <w:sz w:val="26"/>
          <w:szCs w:val="26"/>
        </w:rPr>
        <w:t>40.000,00 (Quarenta mil reais)</w:t>
      </w:r>
      <w:r w:rsidR="00A04D43">
        <w:rPr>
          <w:rFonts w:ascii="Calibri Light" w:hAnsi="Calibri Light" w:cs="Calibri Light"/>
          <w:b/>
          <w:sz w:val="26"/>
          <w:szCs w:val="26"/>
        </w:rPr>
        <w:t>.</w:t>
      </w:r>
    </w:p>
    <w:p w14:paraId="41C5CD6D" w14:textId="77777777" w:rsidR="0040565C" w:rsidRDefault="0040565C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5C66B5C6" w14:textId="0F3FF50B" w:rsidR="0040565C" w:rsidRDefault="00000000" w:rsidP="00A04D43">
      <w:pPr>
        <w:ind w:leftChars="400" w:left="800" w:rightChars="-449" w:right="-898"/>
        <w:jc w:val="both"/>
        <w:rPr>
          <w:rFonts w:ascii="Calibri Light" w:hAnsi="Calibri Light" w:cs="Calibri Light"/>
          <w:b/>
          <w:sz w:val="26"/>
          <w:szCs w:val="26"/>
        </w:rPr>
      </w:pPr>
      <w:r>
        <w:rPr>
          <w:rFonts w:ascii="Calibri Light" w:hAnsi="Calibri Light" w:cs="Calibri Light"/>
          <w:b/>
          <w:sz w:val="26"/>
          <w:szCs w:val="26"/>
        </w:rPr>
        <w:t>Demais co</w:t>
      </w:r>
      <w:r w:rsidR="00A04D43">
        <w:rPr>
          <w:rFonts w:ascii="Calibri Light" w:hAnsi="Calibri Light" w:cs="Calibri Light"/>
          <w:b/>
          <w:sz w:val="26"/>
          <w:szCs w:val="26"/>
        </w:rPr>
        <w:t>n</w:t>
      </w:r>
      <w:r>
        <w:rPr>
          <w:rFonts w:ascii="Calibri Light" w:hAnsi="Calibri Light" w:cs="Calibri Light"/>
          <w:b/>
          <w:sz w:val="26"/>
          <w:szCs w:val="26"/>
        </w:rPr>
        <w:t xml:space="preserve">dições: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Verificáveis no Termo de Referência e na Proposta do fornecedor </w:t>
      </w:r>
    </w:p>
    <w:p w14:paraId="6B584B56" w14:textId="77777777" w:rsidR="0040565C" w:rsidRDefault="0040565C">
      <w:pPr>
        <w:ind w:leftChars="400" w:left="800"/>
        <w:jc w:val="center"/>
        <w:rPr>
          <w:rFonts w:ascii="Calibri Light" w:hAnsi="Calibri Light" w:cs="Calibri Light"/>
          <w:b/>
          <w:sz w:val="26"/>
          <w:szCs w:val="26"/>
        </w:rPr>
      </w:pPr>
    </w:p>
    <w:p w14:paraId="354F1D5A" w14:textId="77777777" w:rsidR="0040565C" w:rsidRDefault="00000000" w:rsidP="00A0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spacing w:before="120" w:line="360" w:lineRule="auto"/>
        <w:ind w:leftChars="400" w:left="800"/>
        <w:jc w:val="center"/>
        <w:rPr>
          <w:rFonts w:ascii="Calibri Light" w:eastAsia="Verdana" w:hAnsi="Calibri Light" w:cs="Calibri Light"/>
          <w:b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>PARECER JURÍDICO Nº 06/2023</w:t>
      </w:r>
    </w:p>
    <w:p w14:paraId="3725C9F5" w14:textId="77777777" w:rsidR="0040565C" w:rsidRDefault="00000000" w:rsidP="00A0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D9D9D9" w:themeFill="background1" w:themeFillShade="D9"/>
        <w:spacing w:before="120" w:line="360" w:lineRule="auto"/>
        <w:ind w:leftChars="400" w:left="800"/>
        <w:jc w:val="center"/>
        <w:rPr>
          <w:rFonts w:ascii="Calibri Light" w:eastAsia="Verdana" w:hAnsi="Calibri Light" w:cs="Calibri Light"/>
          <w:b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 xml:space="preserve">1. CONSIDERAÇÕES INICIAIS </w:t>
      </w:r>
    </w:p>
    <w:p w14:paraId="3FC181B0" w14:textId="77777777" w:rsidR="0040565C" w:rsidRDefault="0040565C">
      <w:pPr>
        <w:spacing w:before="120" w:line="360" w:lineRule="auto"/>
        <w:ind w:leftChars="400" w:left="800"/>
        <w:jc w:val="both"/>
        <w:rPr>
          <w:rFonts w:ascii="Calibri Light" w:eastAsia="Verdana" w:hAnsi="Calibri Light" w:cs="Calibri Light"/>
          <w:bCs/>
          <w:spacing w:val="-1"/>
          <w:sz w:val="26"/>
          <w:szCs w:val="26"/>
        </w:rPr>
      </w:pPr>
    </w:p>
    <w:p w14:paraId="7D9913ED" w14:textId="77777777" w:rsidR="0040565C" w:rsidRDefault="00000000" w:rsidP="00A04D43">
      <w:pPr>
        <w:ind w:leftChars="400" w:left="800" w:right="-898" w:firstLineChars="670" w:firstLine="1735"/>
        <w:jc w:val="both"/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Trata-se de consulta realizada pelo digníssimo Sr. Presidente da Câmara Municipal de Figueirópolis D’Oeste acerca da legalidade da contratação direta por dispensa de licitação da Empresa</w:t>
      </w:r>
      <w:r w:rsidRPr="00047469"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</w:t>
      </w:r>
      <w:r w:rsidRPr="00047469">
        <w:rPr>
          <w:rFonts w:ascii="Calibri Light" w:eastAsia="Verdana" w:hAnsi="Calibri Light" w:cs="Calibri Light"/>
          <w:b/>
          <w:spacing w:val="-1"/>
          <w:sz w:val="26"/>
          <w:szCs w:val="26"/>
          <w:u w:val="single"/>
        </w:rPr>
        <w:t>CP SISTEMAS LTDA</w:t>
      </w:r>
      <w:r w:rsidRPr="00047469">
        <w:rPr>
          <w:rFonts w:ascii="Calibri Light" w:eastAsia="Verdana" w:hAnsi="Calibri Light" w:cs="Calibri Light"/>
          <w:b/>
          <w:spacing w:val="-1"/>
          <w:sz w:val="26"/>
          <w:szCs w:val="26"/>
        </w:rPr>
        <w:t>,</w:t>
      </w:r>
      <w:r w:rsidRPr="00047469"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</w:t>
      </w:r>
      <w:proofErr w:type="spellStart"/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Cnpj</w:t>
      </w:r>
      <w:proofErr w:type="spellEnd"/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: 51.038.045/0001-96, visando a prestação de serviços</w:t>
      </w:r>
      <w:r>
        <w:rPr>
          <w:rFonts w:ascii="Calibri Light" w:hAnsi="Calibri Light" w:cs="Calibri Light"/>
          <w:bCs/>
          <w:sz w:val="26"/>
          <w:szCs w:val="26"/>
        </w:rPr>
        <w:t xml:space="preserve"> Técnicos especializados de Assessoria e Consultoria Contábil para atender as necessidades da Câmara Municipal de Figueirópolis D´Oeste-MT.</w:t>
      </w:r>
    </w:p>
    <w:p w14:paraId="749E66E0" w14:textId="77777777" w:rsidR="0040565C" w:rsidRDefault="0040565C" w:rsidP="00A04D43">
      <w:pPr>
        <w:ind w:leftChars="400" w:left="800" w:right="-898"/>
        <w:jc w:val="both"/>
        <w:rPr>
          <w:rFonts w:ascii="Calibri Light" w:hAnsi="Calibri Light" w:cs="Calibri Light"/>
          <w:bCs/>
          <w:sz w:val="26"/>
          <w:szCs w:val="26"/>
        </w:rPr>
      </w:pPr>
    </w:p>
    <w:p w14:paraId="7BDDA245" w14:textId="13E34396" w:rsidR="0040565C" w:rsidRDefault="00000000" w:rsidP="00A04D43">
      <w:pPr>
        <w:ind w:leftChars="400" w:left="800" w:right="-898"/>
        <w:jc w:val="both"/>
        <w:rPr>
          <w:rFonts w:ascii="Calibri Light" w:hAnsi="Calibri Light" w:cs="Calibri Light"/>
          <w:bCs/>
          <w:sz w:val="26"/>
          <w:szCs w:val="26"/>
        </w:rPr>
      </w:pPr>
      <w:r>
        <w:rPr>
          <w:rFonts w:ascii="Calibri Light" w:hAnsi="Calibri Light" w:cs="Calibri Light"/>
          <w:bCs/>
          <w:sz w:val="26"/>
          <w:szCs w:val="26"/>
        </w:rPr>
        <w:tab/>
        <w:t>Verifica-se que a necessidade de Contratação de Nova empresa prestadora dos serviços se dá necessário visto Ofício da empresa JRP - TECNOLOGIA, solicitando RESCISÃO contratual da prestação dos serviços e levando em conta a imprescindibilidade dos serviços, à necessidade de Processo administrativo para contratação de nova empresa.</w:t>
      </w:r>
    </w:p>
    <w:p w14:paraId="00A73DDC" w14:textId="77777777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Os documentos relativos ao presente procedimento acham-se encartados nos autos do Processo Administrativo </w:t>
      </w: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>nº 06/</w:t>
      </w:r>
      <w:proofErr w:type="gramStart"/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 xml:space="preserve">2023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-</w:t>
      </w:r>
      <w:proofErr w:type="gramEnd"/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 Dispensa de Licitação </w:t>
      </w: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 xml:space="preserve">nº 05/2023. </w:t>
      </w:r>
    </w:p>
    <w:p w14:paraId="2AFCE017" w14:textId="15EF28D7" w:rsidR="0040565C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line="360" w:lineRule="auto"/>
        <w:ind w:leftChars="400" w:left="800"/>
        <w:jc w:val="center"/>
        <w:rPr>
          <w:rFonts w:ascii="Calibri Light" w:eastAsia="Verdana" w:hAnsi="Calibri Light" w:cs="Calibri Light"/>
          <w:b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lastRenderedPageBreak/>
        <w:t>2. DA INSTRUÇÃO - REQUISITOS LEGAIS</w:t>
      </w:r>
    </w:p>
    <w:p w14:paraId="422D8A8E" w14:textId="77777777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Os processos de contratações diretas, incluindo o de dispensa de licitação, no que concerne às suas instruções, devem obedecer ao disposto no </w:t>
      </w: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 xml:space="preserve">art. 72 da Lei nº 14.133, de 2021. </w:t>
      </w:r>
    </w:p>
    <w:p w14:paraId="68293167" w14:textId="5EFFFA78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Cs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Foram realizadas cotações de preços junto ao </w:t>
      </w:r>
      <w:proofErr w:type="gramStart"/>
      <w:r>
        <w:rPr>
          <w:rFonts w:ascii="Calibri Light" w:eastAsia="Verdana" w:hAnsi="Calibri Light" w:cs="Calibri Light"/>
          <w:b/>
          <w:i/>
          <w:iCs/>
          <w:spacing w:val="-1"/>
          <w:sz w:val="26"/>
          <w:szCs w:val="26"/>
        </w:rPr>
        <w:t xml:space="preserve">site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do</w:t>
      </w:r>
      <w:proofErr w:type="gramEnd"/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TCE, Cópia de contratos da Câmara Municipal de Jauru, Câmara Municipal de Rio Branco, Câmara Municipal de Campos de J</w:t>
      </w:r>
      <w:r w:rsidR="00A04D43">
        <w:rPr>
          <w:rFonts w:ascii="Calibri Light" w:eastAsia="Verdana" w:hAnsi="Calibri Light" w:cs="Calibri Light"/>
          <w:bCs/>
          <w:spacing w:val="-1"/>
          <w:sz w:val="26"/>
          <w:szCs w:val="26"/>
        </w:rPr>
        <w:t>ú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lio e ainda pesquisa de Notas Fiscais da Prefeitura Municipal de São José de Quatro Marcos,</w:t>
      </w:r>
      <w:r>
        <w:rPr>
          <w:rFonts w:ascii="Calibri Light" w:eastAsia="Verdana" w:hAnsi="Calibri Light" w:cs="Calibri Light"/>
          <w:bCs/>
          <w:color w:val="FF0000"/>
          <w:spacing w:val="-1"/>
          <w:sz w:val="26"/>
          <w:szCs w:val="26"/>
        </w:rPr>
        <w:t xml:space="preserve">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potenciais fornecedores que prestam o serviço de assessoria e Consultoria Contábil.</w:t>
      </w:r>
      <w:r>
        <w:rPr>
          <w:rFonts w:ascii="Calibri Light" w:eastAsia="Verdana" w:hAnsi="Calibri Light" w:cs="Calibri Light"/>
          <w:b/>
          <w:i/>
          <w:iCs/>
          <w:spacing w:val="-1"/>
          <w:sz w:val="26"/>
          <w:szCs w:val="26"/>
        </w:rPr>
        <w:t xml:space="preserve">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A favorecida acima especializada foi a única a proposta apresentada, ficando o orçamento no patamar de menor valor, conforme documentos comparativos de preços.</w:t>
      </w:r>
    </w:p>
    <w:p w14:paraId="0F592D6A" w14:textId="456B7C58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Cs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Nota-se que a seção orçamentária e Financeira informou a disponibilidade para a realização da despesa sob </w:t>
      </w:r>
      <w:r w:rsidRPr="004877B8"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dotação orçamentária nº 3.3.90.39.00 - Outros serviços de Terceiros - Pessoa Jurídica. </w:t>
      </w:r>
    </w:p>
    <w:p w14:paraId="6B2FEBAF" w14:textId="77777777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Cs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Em sequência, foi feito o Termo de Referência – TR, anotando a justificativa da necessidade dos serviços, detalhando a forma e as etapas da sua execução, os prazos, as condições gerais de participação etc. Nele foi também explicitada a natureza especializada dos serviços. </w:t>
      </w:r>
    </w:p>
    <w:p w14:paraId="287190E9" w14:textId="77777777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Cs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Com base no Termo de Referência, na proposta e nos documentos recebidos da Proponente, o Sr. Secretário de </w:t>
      </w: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 xml:space="preserve">Administração/Agente de Contratação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apresentou justificativa, as qualificadoras da empresa proponente e do seu responsável técnico, o que o fez concluir, inclusive e também, levando em conta adicionalmente o critério da </w:t>
      </w:r>
      <w:r>
        <w:rPr>
          <w:rFonts w:ascii="Calibri Light" w:eastAsia="Verdana" w:hAnsi="Calibri Light" w:cs="Calibri Light"/>
          <w:bCs/>
          <w:i/>
          <w:iCs/>
          <w:spacing w:val="-1"/>
          <w:sz w:val="26"/>
          <w:szCs w:val="26"/>
          <w:u w:val="single"/>
        </w:rPr>
        <w:t>confiança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, estar ela habilitada, qualificada e, assim, apta a ser considerada, juntamente com seu profissional técnico responsável, notoriamente especializada.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ab/>
      </w:r>
    </w:p>
    <w:p w14:paraId="27D109B2" w14:textId="7E7C7DB6" w:rsidR="0040565C" w:rsidRDefault="00000000" w:rsidP="00A04D43">
      <w:pPr>
        <w:spacing w:before="120"/>
        <w:ind w:leftChars="400" w:left="800" w:right="-898" w:firstLine="707"/>
        <w:jc w:val="both"/>
        <w:rPr>
          <w:rFonts w:ascii="Arial Nova Cond" w:eastAsia="Verdana" w:hAnsi="Arial Nova Cond"/>
          <w:bCs/>
          <w:spacing w:val="-1"/>
          <w:sz w:val="24"/>
          <w:szCs w:val="24"/>
        </w:rPr>
      </w:pP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>O presidente, conforme solicitação remeteu-nos os presente</w:t>
      </w:r>
      <w:r w:rsidR="00097615">
        <w:rPr>
          <w:rFonts w:ascii="Calibri Light" w:eastAsia="Verdana" w:hAnsi="Calibri Light" w:cs="Calibri Light"/>
          <w:bCs/>
          <w:spacing w:val="-1"/>
          <w:sz w:val="26"/>
          <w:szCs w:val="26"/>
        </w:rPr>
        <w:t>s</w:t>
      </w:r>
      <w:r w:rsidR="004877B8"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autos devidamente instruídos para que, nos termos </w:t>
      </w: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 xml:space="preserve">art. 53 </w:t>
      </w:r>
      <w:r>
        <w:rPr>
          <w:rFonts w:ascii="Calibri Light" w:eastAsia="Verdana" w:hAnsi="Calibri Light" w:cs="Calibri Light"/>
          <w:bCs/>
          <w:spacing w:val="-1"/>
          <w:sz w:val="26"/>
          <w:szCs w:val="26"/>
        </w:rPr>
        <w:t xml:space="preserve">da Lei Federal nº 14.133, de 2021, pudéssemos avaliar os contornos da legalidade em sede de controle prévio, a ser exercitado, doravante, pela Assessoria Jurídica do Poder Legislativo quanto de contratação direta. </w:t>
      </w:r>
    </w:p>
    <w:p w14:paraId="196DBD58" w14:textId="77777777" w:rsidR="0040565C" w:rsidRDefault="00000000" w:rsidP="00A04D43">
      <w:pPr>
        <w:spacing w:before="120"/>
        <w:ind w:leftChars="400" w:left="800" w:right="-898" w:firstLine="707"/>
        <w:jc w:val="both"/>
        <w:rPr>
          <w:rFonts w:ascii="Calibri Light" w:eastAsia="Verdana" w:hAnsi="Calibri Light" w:cs="Calibri Light"/>
          <w:b/>
          <w:spacing w:val="-1"/>
          <w:sz w:val="26"/>
          <w:szCs w:val="26"/>
        </w:rPr>
      </w:pPr>
      <w:r>
        <w:rPr>
          <w:rFonts w:ascii="Calibri Light" w:eastAsia="Verdana" w:hAnsi="Calibri Light" w:cs="Calibri Light"/>
          <w:b/>
          <w:spacing w:val="-1"/>
          <w:sz w:val="26"/>
          <w:szCs w:val="26"/>
        </w:rPr>
        <w:t>É o relatório.</w:t>
      </w:r>
    </w:p>
    <w:p w14:paraId="22059DFB" w14:textId="77777777" w:rsidR="0040565C" w:rsidRDefault="0000000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line="360" w:lineRule="auto"/>
        <w:ind w:leftChars="400" w:left="800"/>
        <w:jc w:val="center"/>
        <w:rPr>
          <w:rFonts w:ascii="Calibri Light" w:hAnsi="Calibri Light" w:cs="Calibri Light"/>
          <w:b/>
          <w:spacing w:val="-1"/>
          <w:sz w:val="26"/>
          <w:szCs w:val="26"/>
        </w:rPr>
      </w:pPr>
      <w:r>
        <w:rPr>
          <w:rFonts w:ascii="Calibri Light" w:hAnsi="Calibri Light" w:cs="Calibri Light"/>
          <w:b/>
          <w:spacing w:val="-1"/>
          <w:sz w:val="26"/>
          <w:szCs w:val="26"/>
        </w:rPr>
        <w:t>3. DOS PARÂMETROS DE PREÇOS</w:t>
      </w:r>
    </w:p>
    <w:p w14:paraId="4C8A64D3" w14:textId="54946E13" w:rsidR="0040565C" w:rsidRPr="001E3C3F" w:rsidRDefault="0040565C">
      <w:pPr>
        <w:pStyle w:val="Corpodetexto"/>
        <w:spacing w:before="120" w:line="360" w:lineRule="auto"/>
        <w:ind w:leftChars="400" w:left="800"/>
        <w:jc w:val="both"/>
        <w:rPr>
          <w:rFonts w:ascii="Calibri Light" w:hAnsi="Calibri Light" w:cs="Calibri Light"/>
          <w:bCs/>
          <w:spacing w:val="-1"/>
          <w:sz w:val="8"/>
          <w:szCs w:val="8"/>
        </w:rPr>
      </w:pPr>
    </w:p>
    <w:p w14:paraId="6C3EE4F1" w14:textId="77777777" w:rsidR="00097615" w:rsidRPr="00097615" w:rsidRDefault="00097615" w:rsidP="00097615">
      <w:pPr>
        <w:pStyle w:val="NormalWeb"/>
        <w:spacing w:before="225" w:beforeAutospacing="0" w:after="225" w:afterAutospacing="0"/>
        <w:ind w:left="709" w:right="-898" w:firstLine="57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bookmarkStart w:id="0" w:name="_Hlk143672757"/>
      <w:r w:rsidRPr="00097615">
        <w:rPr>
          <w:rFonts w:asciiTheme="majorHAnsi" w:hAnsiTheme="majorHAnsi" w:cstheme="majorHAnsi"/>
          <w:color w:val="000000"/>
          <w:sz w:val="26"/>
          <w:szCs w:val="26"/>
        </w:rPr>
        <w:t>Art. 23.</w:t>
      </w:r>
      <w:r w:rsidRPr="00097615">
        <w:rPr>
          <w:rFonts w:asciiTheme="majorHAnsi" w:hAnsiTheme="majorHAnsi" w:cstheme="majorHAnsi"/>
          <w:b/>
          <w:bCs/>
          <w:color w:val="000000"/>
          <w:sz w:val="26"/>
          <w:szCs w:val="26"/>
        </w:rPr>
        <w:t> </w:t>
      </w:r>
      <w:r w:rsidRPr="00097615">
        <w:rPr>
          <w:rFonts w:asciiTheme="majorHAnsi" w:hAnsiTheme="majorHAnsi" w:cstheme="majorHAnsi"/>
          <w:color w:val="000000"/>
          <w:sz w:val="26"/>
          <w:szCs w:val="26"/>
        </w:rPr>
        <w:t xml:space="preserve">O valor previamente estimado da contratação deverá ser compatível com os valores praticados pelo mercado, considerados os preços constantes de </w:t>
      </w:r>
      <w:r w:rsidRPr="00097615">
        <w:rPr>
          <w:rFonts w:asciiTheme="majorHAnsi" w:hAnsiTheme="majorHAnsi" w:cstheme="majorHAnsi"/>
          <w:color w:val="000000"/>
          <w:sz w:val="26"/>
          <w:szCs w:val="26"/>
        </w:rPr>
        <w:lastRenderedPageBreak/>
        <w:t>bancos de dados públicos e as quantidades a serem contratadas, observadas a potencial economia de escala e as peculiaridades do local de execução do objeto.</w:t>
      </w:r>
    </w:p>
    <w:p w14:paraId="43E1D5A8" w14:textId="77777777" w:rsidR="00097615" w:rsidRPr="00097615" w:rsidRDefault="00097615" w:rsidP="00097615">
      <w:pPr>
        <w:pStyle w:val="NormalWeb"/>
        <w:spacing w:before="225" w:beforeAutospacing="0" w:after="225" w:afterAutospacing="0"/>
        <w:ind w:left="709" w:right="-898" w:firstLine="57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bookmarkStart w:id="1" w:name="art23§1"/>
      <w:bookmarkEnd w:id="1"/>
      <w:r w:rsidRPr="00097615">
        <w:rPr>
          <w:rFonts w:asciiTheme="majorHAnsi" w:hAnsiTheme="majorHAnsi" w:cstheme="majorHAnsi"/>
          <w:color w:val="000000"/>
          <w:sz w:val="26"/>
          <w:szCs w:val="26"/>
        </w:rPr>
        <w:t>§ 1º No processo licitatório para aquisição de bens e contratação de serviços em geral, conforme regulamento, o valor estimado será definido com base no melhor preço aferido por meio da utilização dos seguintes parâmetros, adotados de forma combinada ou não:</w:t>
      </w:r>
    </w:p>
    <w:p w14:paraId="49CE5B48" w14:textId="6AA4D345" w:rsidR="00097615" w:rsidRPr="00097615" w:rsidRDefault="00097615" w:rsidP="00097615">
      <w:pPr>
        <w:pStyle w:val="NormalWeb"/>
        <w:spacing w:before="225" w:beforeAutospacing="0" w:after="225" w:afterAutospacing="0"/>
        <w:ind w:left="709" w:right="-898" w:firstLine="57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bookmarkStart w:id="2" w:name="art23§1i"/>
      <w:bookmarkEnd w:id="2"/>
      <w:r w:rsidRPr="00097615">
        <w:rPr>
          <w:rFonts w:asciiTheme="majorHAnsi" w:hAnsiTheme="majorHAnsi" w:cstheme="majorHAnsi"/>
          <w:color w:val="000000"/>
          <w:sz w:val="26"/>
          <w:szCs w:val="26"/>
        </w:rPr>
        <w:t xml:space="preserve">I - </w:t>
      </w:r>
      <w:r>
        <w:rPr>
          <w:rFonts w:asciiTheme="majorHAnsi" w:hAnsiTheme="majorHAnsi" w:cstheme="majorHAnsi"/>
          <w:color w:val="000000"/>
          <w:sz w:val="26"/>
          <w:szCs w:val="26"/>
        </w:rPr>
        <w:t>....</w:t>
      </w:r>
    </w:p>
    <w:p w14:paraId="0C90BD6A" w14:textId="77777777" w:rsidR="00097615" w:rsidRPr="00097615" w:rsidRDefault="00097615" w:rsidP="00097615">
      <w:pPr>
        <w:pStyle w:val="NormalWeb"/>
        <w:spacing w:before="225" w:beforeAutospacing="0" w:after="225" w:afterAutospacing="0"/>
        <w:ind w:left="709" w:right="-898" w:firstLine="57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bookmarkStart w:id="3" w:name="art23§1ii"/>
      <w:bookmarkEnd w:id="3"/>
      <w:r w:rsidRPr="00097615">
        <w:rPr>
          <w:rFonts w:asciiTheme="majorHAnsi" w:hAnsiTheme="majorHAnsi" w:cstheme="majorHAnsi"/>
          <w:color w:val="000000"/>
          <w:sz w:val="26"/>
          <w:szCs w:val="26"/>
        </w:rPr>
        <w:t xml:space="preserve">II - </w:t>
      </w:r>
      <w:proofErr w:type="gramStart"/>
      <w:r w:rsidRPr="00097615">
        <w:rPr>
          <w:rFonts w:asciiTheme="majorHAnsi" w:hAnsiTheme="majorHAnsi" w:cstheme="majorHAnsi"/>
          <w:color w:val="000000"/>
          <w:sz w:val="26"/>
          <w:szCs w:val="26"/>
        </w:rPr>
        <w:t>contratações</w:t>
      </w:r>
      <w:proofErr w:type="gramEnd"/>
      <w:r w:rsidRPr="00097615">
        <w:rPr>
          <w:rFonts w:asciiTheme="majorHAnsi" w:hAnsiTheme="majorHAnsi" w:cstheme="majorHAnsi"/>
          <w:color w:val="000000"/>
          <w:sz w:val="26"/>
          <w:szCs w:val="26"/>
        </w:rPr>
        <w:t xml:space="preserve">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bookmarkEnd w:id="0"/>
    <w:p w14:paraId="2D3BB72D" w14:textId="70CBE216" w:rsidR="0040565C" w:rsidRDefault="00000000" w:rsidP="004877B8">
      <w:pPr>
        <w:pStyle w:val="Corpodetexto"/>
        <w:spacing w:before="120"/>
        <w:ind w:leftChars="400" w:left="800" w:right="-898" w:firstLine="707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>Obedecendo a lei, provocada, a proponente apresentou preços públicos que foram atestados nos autos pelo agente de contratação competente. E assim, restou demonstrada a compatibilidade dos preços da contração em questão com os preços de contrações similares no âmbito da Administração Pública, cabendo destacar que os procedimentos realizados seguem à risca os ditames de Licitações e seus princípios basilares.</w:t>
      </w:r>
    </w:p>
    <w:p w14:paraId="66EEFB0F" w14:textId="77777777" w:rsidR="0040565C" w:rsidRDefault="00000000" w:rsidP="004877B8">
      <w:pPr>
        <w:pStyle w:val="Corpodetexto"/>
        <w:spacing w:before="120"/>
        <w:ind w:leftChars="400" w:left="800" w:right="-898" w:firstLine="707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Guardadas </w:t>
      </w:r>
      <w:proofErr w:type="spellStart"/>
      <w:r>
        <w:rPr>
          <w:rFonts w:ascii="Calibri Light" w:hAnsi="Calibri Light" w:cs="Calibri Light"/>
          <w:color w:val="000000"/>
          <w:sz w:val="26"/>
          <w:szCs w:val="26"/>
        </w:rPr>
        <w:t>a</w:t>
      </w:r>
      <w:proofErr w:type="spellEnd"/>
      <w:r>
        <w:rPr>
          <w:rFonts w:ascii="Calibri Light" w:hAnsi="Calibri Light" w:cs="Calibri Light"/>
          <w:color w:val="000000"/>
          <w:sz w:val="26"/>
          <w:szCs w:val="26"/>
        </w:rPr>
        <w:t xml:space="preserve"> devidas proporções, não fosse os serviços especializados, ensejariam a contratação direta por dispensa de licitação. Isto é, a contratação direta seria o caminho em qualquer caso.  </w:t>
      </w:r>
    </w:p>
    <w:p w14:paraId="792253C0" w14:textId="77777777" w:rsidR="0040565C" w:rsidRDefault="00000000" w:rsidP="004877B8">
      <w:pPr>
        <w:pStyle w:val="Corpodetexto"/>
        <w:spacing w:before="120"/>
        <w:ind w:leftChars="400" w:left="800" w:right="-898" w:firstLine="707"/>
        <w:jc w:val="both"/>
        <w:rPr>
          <w:rFonts w:ascii="Calibri Light" w:hAnsi="Calibri Light" w:cs="Calibri Light"/>
          <w:color w:val="000000"/>
          <w:sz w:val="26"/>
          <w:szCs w:val="26"/>
        </w:rPr>
      </w:pPr>
      <w:r>
        <w:rPr>
          <w:rFonts w:ascii="Calibri Light" w:hAnsi="Calibri Light" w:cs="Calibri Light"/>
          <w:color w:val="000000"/>
          <w:sz w:val="26"/>
          <w:szCs w:val="26"/>
        </w:rPr>
        <w:t xml:space="preserve">Portanto, no nosso modo deve, houve justificativa satisfatória do preço e do seu custo-benefício. </w:t>
      </w:r>
    </w:p>
    <w:p w14:paraId="0F3EFD9A" w14:textId="77777777" w:rsidR="004877B8" w:rsidRDefault="004877B8" w:rsidP="004877B8">
      <w:pPr>
        <w:pStyle w:val="Corpodetexto"/>
        <w:spacing w:before="120"/>
        <w:ind w:leftChars="400" w:left="800" w:right="-898" w:firstLine="707"/>
        <w:jc w:val="both"/>
        <w:rPr>
          <w:rFonts w:ascii="Calibri Light" w:hAnsi="Calibri Light" w:cs="Calibri Light"/>
          <w:color w:val="000000"/>
          <w:sz w:val="26"/>
          <w:szCs w:val="26"/>
        </w:rPr>
      </w:pPr>
    </w:p>
    <w:p w14:paraId="0A693A53" w14:textId="030F0EF8" w:rsidR="0040565C" w:rsidRPr="004877B8" w:rsidRDefault="00000000" w:rsidP="004877B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/>
        <w:ind w:right="-898"/>
        <w:jc w:val="center"/>
        <w:rPr>
          <w:rFonts w:ascii="Calibri Light" w:hAnsi="Calibri Light" w:cs="Calibri Light"/>
          <w:b/>
          <w:spacing w:val="-1"/>
          <w:sz w:val="26"/>
          <w:szCs w:val="26"/>
        </w:rPr>
      </w:pPr>
      <w:r>
        <w:rPr>
          <w:rFonts w:ascii="Calibri Light" w:hAnsi="Calibri Light" w:cs="Calibri Light"/>
          <w:b/>
          <w:spacing w:val="-1"/>
          <w:sz w:val="26"/>
          <w:szCs w:val="26"/>
        </w:rPr>
        <w:t>4. DA MINUTA DO CONTRATO</w:t>
      </w:r>
    </w:p>
    <w:p w14:paraId="01EF43F2" w14:textId="77777777" w:rsidR="0040565C" w:rsidRDefault="00000000" w:rsidP="004877B8">
      <w:pPr>
        <w:pStyle w:val="Corpodetexto"/>
        <w:spacing w:before="120"/>
        <w:ind w:leftChars="400" w:left="800" w:right="-898" w:firstLineChars="321" w:firstLine="831"/>
        <w:jc w:val="both"/>
        <w:rPr>
          <w:rFonts w:ascii="Calibri Light" w:hAnsi="Calibri Light" w:cs="Calibri Light"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bCs/>
          <w:spacing w:val="-1"/>
          <w:sz w:val="26"/>
          <w:szCs w:val="26"/>
        </w:rPr>
        <w:t xml:space="preserve">A minuta do contrato constante dos autos reflete os termos essenciais do planejamento implementado para viabilizar a presente contratação, especialmente quanto ao que consta do Termo de Referência e da Proposta da Proponente. </w:t>
      </w:r>
    </w:p>
    <w:p w14:paraId="530E3A75" w14:textId="77777777" w:rsidR="0040565C" w:rsidRDefault="00000000" w:rsidP="004877B8">
      <w:pPr>
        <w:pStyle w:val="Corpodetexto"/>
        <w:spacing w:before="120"/>
        <w:ind w:left="800" w:right="-898" w:firstLineChars="403" w:firstLine="1044"/>
        <w:jc w:val="both"/>
        <w:rPr>
          <w:rFonts w:ascii="Calibri Light" w:hAnsi="Calibri Light" w:cs="Calibri Light"/>
          <w:bCs/>
          <w:spacing w:val="-1"/>
          <w:sz w:val="26"/>
          <w:szCs w:val="26"/>
        </w:rPr>
      </w:pPr>
      <w:r>
        <w:rPr>
          <w:rFonts w:ascii="Calibri Light" w:hAnsi="Calibri Light" w:cs="Calibri Light"/>
          <w:bCs/>
          <w:spacing w:val="-1"/>
          <w:sz w:val="26"/>
          <w:szCs w:val="26"/>
        </w:rPr>
        <w:t xml:space="preserve">No mais traz, no nosso modo de ver, as condições legais indispensáveis, como obrigações das partes, prazos de execução e de vigência do contato, condições de pagamentos, casos de extinção, sanções cabíveis, fórum de competência, tudo ajustado aos termos da NLLC. </w:t>
      </w:r>
    </w:p>
    <w:p w14:paraId="5B63A09F" w14:textId="77777777" w:rsidR="004877B8" w:rsidRDefault="004877B8" w:rsidP="004877B8">
      <w:pPr>
        <w:pStyle w:val="Corpodetexto"/>
        <w:spacing w:before="120"/>
        <w:ind w:left="800" w:right="-898" w:firstLineChars="403" w:firstLine="1044"/>
        <w:jc w:val="both"/>
        <w:rPr>
          <w:rFonts w:ascii="Calibri Light" w:hAnsi="Calibri Light" w:cs="Calibri Light"/>
          <w:bCs/>
          <w:spacing w:val="-1"/>
          <w:sz w:val="26"/>
          <w:szCs w:val="26"/>
        </w:rPr>
      </w:pPr>
    </w:p>
    <w:p w14:paraId="63E58667" w14:textId="77777777" w:rsidR="0040565C" w:rsidRDefault="00000000" w:rsidP="004877B8">
      <w:pPr>
        <w:pStyle w:val="Corpodetexto"/>
        <w:spacing w:before="120"/>
        <w:ind w:right="-898"/>
        <w:jc w:val="both"/>
        <w:rPr>
          <w:rFonts w:ascii="Calibri Light" w:hAnsi="Calibri Light" w:cs="Calibri Light"/>
          <w:b/>
          <w:spacing w:val="-1"/>
          <w:sz w:val="26"/>
          <w:szCs w:val="26"/>
        </w:rPr>
      </w:pPr>
      <w:r>
        <w:rPr>
          <w:rFonts w:ascii="Calibri Light" w:hAnsi="Calibri Light" w:cs="Calibri Light"/>
          <w:bCs/>
          <w:spacing w:val="-1"/>
          <w:sz w:val="26"/>
          <w:szCs w:val="26"/>
        </w:rPr>
        <w:tab/>
      </w:r>
      <w:r>
        <w:rPr>
          <w:rFonts w:ascii="Calibri Light" w:hAnsi="Calibri Light" w:cs="Calibri Light"/>
          <w:b/>
          <w:spacing w:val="-1"/>
          <w:sz w:val="26"/>
          <w:szCs w:val="26"/>
        </w:rPr>
        <w:t>5</w:t>
      </w:r>
      <w:r>
        <w:rPr>
          <w:rFonts w:ascii="Calibri Light" w:hAnsi="Calibri Light" w:cs="Calibri Light"/>
          <w:bCs/>
          <w:spacing w:val="-1"/>
          <w:sz w:val="26"/>
          <w:szCs w:val="26"/>
        </w:rPr>
        <w:t>.</w:t>
      </w:r>
      <w:r>
        <w:rPr>
          <w:rFonts w:ascii="Calibri Light" w:hAnsi="Calibri Light" w:cs="Calibri Light"/>
          <w:b/>
          <w:spacing w:val="-1"/>
          <w:sz w:val="26"/>
          <w:szCs w:val="26"/>
        </w:rPr>
        <w:t xml:space="preserve"> DAS CONCLUSÕES  </w:t>
      </w:r>
    </w:p>
    <w:p w14:paraId="7761FD79" w14:textId="77777777" w:rsidR="0040565C" w:rsidRDefault="00000000" w:rsidP="004877B8">
      <w:pPr>
        <w:pStyle w:val="Corpodetexto"/>
        <w:spacing w:before="120"/>
        <w:ind w:left="0" w:right="-898" w:firstLine="1557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Diante de tudo quanto exposto, é certo concluir que: </w:t>
      </w:r>
    </w:p>
    <w:p w14:paraId="054605EB" w14:textId="77777777" w:rsidR="0040565C" w:rsidRDefault="00000000" w:rsidP="004877B8">
      <w:pPr>
        <w:pStyle w:val="Corpodetexto"/>
        <w:spacing w:before="120"/>
        <w:ind w:left="851" w:right="-898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spacing w:val="6"/>
          <w:sz w:val="26"/>
          <w:szCs w:val="26"/>
        </w:rPr>
        <w:lastRenderedPageBreak/>
        <w:t>i) ficou demonstrada de início a existência de suficiência orçamentária para realização da despesa;</w:t>
      </w:r>
    </w:p>
    <w:p w14:paraId="6A5DBEB1" w14:textId="77777777" w:rsidR="0040565C" w:rsidRDefault="00000000" w:rsidP="004877B8">
      <w:pPr>
        <w:pStyle w:val="Corpodetexto"/>
        <w:spacing w:before="120"/>
        <w:ind w:left="851" w:right="-898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proofErr w:type="spellStart"/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ii</w:t>
      </w:r>
      <w:proofErr w:type="spellEnd"/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 xml:space="preserve">) 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a proponente comprovou sua habilitação e qualificação para prestação dos serviços; </w:t>
      </w:r>
    </w:p>
    <w:p w14:paraId="29698097" w14:textId="77777777" w:rsidR="0040565C" w:rsidRDefault="00000000" w:rsidP="004877B8">
      <w:pPr>
        <w:pStyle w:val="Corpodetexto"/>
        <w:spacing w:before="120"/>
        <w:ind w:left="851" w:right="-898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proofErr w:type="spellStart"/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iii</w:t>
      </w:r>
      <w:proofErr w:type="spellEnd"/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)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 foi justificada a razão da escolha do fornecedor, notadamente calçada na confiança da essencialidade do seu trabalho em face do resultado almejado;</w:t>
      </w:r>
    </w:p>
    <w:p w14:paraId="4F76F719" w14:textId="77777777" w:rsidR="0040565C" w:rsidRDefault="00000000" w:rsidP="004877B8">
      <w:pPr>
        <w:pStyle w:val="Corpodetexto"/>
        <w:spacing w:before="120"/>
        <w:ind w:left="851" w:right="-898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proofErr w:type="spellStart"/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iv</w:t>
      </w:r>
      <w:proofErr w:type="spellEnd"/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)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 foi demonstrado a compatibilidade do preço proposto com a os preços praticados no mercado para objetos similares no âmbito da Administração Pública; </w:t>
      </w:r>
    </w:p>
    <w:p w14:paraId="21F2568C" w14:textId="77777777" w:rsidR="0040565C" w:rsidRDefault="00000000" w:rsidP="004877B8">
      <w:pPr>
        <w:pStyle w:val="Corpodetexto"/>
        <w:spacing w:before="120"/>
        <w:ind w:left="851" w:right="-898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v)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 a instrução processual atendeu em tudo o disposto no art. 72 da Lei nº 14.133, de 2021; e,</w:t>
      </w:r>
    </w:p>
    <w:p w14:paraId="68EEF1E1" w14:textId="77777777" w:rsidR="0040565C" w:rsidRDefault="00000000" w:rsidP="004877B8">
      <w:pPr>
        <w:pStyle w:val="Corpodetexto"/>
        <w:spacing w:before="120"/>
        <w:ind w:left="851" w:right="-898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i/>
          <w:iCs/>
          <w:spacing w:val="6"/>
          <w:sz w:val="26"/>
          <w:szCs w:val="26"/>
        </w:rPr>
        <w:t>vi)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  a minuta do contrato está adequada à presente contratação, especialmente por estar compatível com os ditames da NLLC que também rege o presente procedimento.</w:t>
      </w:r>
    </w:p>
    <w:p w14:paraId="31C22758" w14:textId="77777777" w:rsidR="0040565C" w:rsidRDefault="00000000" w:rsidP="004877B8">
      <w:pPr>
        <w:pStyle w:val="Corpodetexto"/>
        <w:spacing w:before="120"/>
        <w:ind w:leftChars="400" w:left="800" w:right="-898" w:firstLine="851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Em face das conclusões acima, nosso parecer, considerando o aspecto do controle prévio de legalidade, é pela </w:t>
      </w:r>
      <w:r>
        <w:rPr>
          <w:rFonts w:ascii="Calibri Light" w:hAnsi="Calibri Light" w:cs="Calibri Light"/>
          <w:b/>
          <w:spacing w:val="6"/>
          <w:sz w:val="26"/>
          <w:szCs w:val="26"/>
          <w:u w:val="single"/>
        </w:rPr>
        <w:t>regularidade da instrução processual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 que, assim, ao nosso sentir, </w:t>
      </w:r>
      <w:r>
        <w:rPr>
          <w:rFonts w:ascii="Calibri Light" w:hAnsi="Calibri Light" w:cs="Calibri Light"/>
          <w:b/>
          <w:spacing w:val="6"/>
          <w:sz w:val="26"/>
          <w:szCs w:val="26"/>
        </w:rPr>
        <w:t>autoriza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 dar seguimento à contratação direta da empresa </w:t>
      </w:r>
      <w:r>
        <w:rPr>
          <w:rFonts w:ascii="Calibri Light" w:hAnsi="Calibri Light" w:cs="Calibri Light"/>
          <w:b/>
          <w:spacing w:val="6"/>
          <w:sz w:val="26"/>
          <w:szCs w:val="26"/>
        </w:rPr>
        <w:t>CP SISTEMAS LTDA</w:t>
      </w:r>
      <w:r>
        <w:rPr>
          <w:rFonts w:ascii="Calibri Light" w:hAnsi="Calibri Light" w:cs="Calibri Light"/>
          <w:bCs/>
          <w:color w:val="FF0000"/>
          <w:spacing w:val="6"/>
          <w:sz w:val="26"/>
          <w:szCs w:val="26"/>
        </w:rPr>
        <w:t xml:space="preserve"> 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 xml:space="preserve">por dispensa de licitação, para execução do objeto da contratação.   </w:t>
      </w:r>
    </w:p>
    <w:p w14:paraId="1BCD2CF5" w14:textId="77777777" w:rsidR="004877B8" w:rsidRDefault="004877B8" w:rsidP="004877B8">
      <w:pPr>
        <w:pStyle w:val="Corpodetexto"/>
        <w:spacing w:before="120"/>
        <w:ind w:leftChars="400" w:left="800" w:right="-898" w:firstLine="851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</w:p>
    <w:p w14:paraId="006C364F" w14:textId="77777777" w:rsidR="0040565C" w:rsidRDefault="00000000" w:rsidP="004877B8">
      <w:pPr>
        <w:pStyle w:val="Corpodetexto"/>
        <w:spacing w:before="120"/>
        <w:ind w:left="0" w:right="-898" w:firstLine="1557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spacing w:val="6"/>
          <w:sz w:val="26"/>
          <w:szCs w:val="26"/>
        </w:rPr>
        <w:t>É o parecer. À consideração superior.</w:t>
      </w:r>
    </w:p>
    <w:p w14:paraId="77A0DD78" w14:textId="77777777" w:rsidR="004877B8" w:rsidRDefault="004877B8" w:rsidP="004877B8">
      <w:pPr>
        <w:pStyle w:val="Corpodetexto"/>
        <w:spacing w:before="120"/>
        <w:ind w:left="0" w:right="-898" w:firstLine="1557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</w:p>
    <w:p w14:paraId="526C3849" w14:textId="1CF35581" w:rsidR="0040565C" w:rsidRDefault="00000000" w:rsidP="004877B8">
      <w:pPr>
        <w:pStyle w:val="Corpodetexto"/>
        <w:spacing w:before="120"/>
        <w:ind w:left="0" w:right="-898" w:firstLine="1557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  <w:r>
        <w:rPr>
          <w:rFonts w:ascii="Calibri Light" w:hAnsi="Calibri Light" w:cs="Calibri Light"/>
          <w:bCs/>
          <w:spacing w:val="6"/>
          <w:sz w:val="26"/>
          <w:szCs w:val="26"/>
        </w:rPr>
        <w:t>Figueirópolis D’Oeste</w:t>
      </w:r>
      <w:r w:rsidRPr="00992528">
        <w:rPr>
          <w:rFonts w:ascii="Calibri Light" w:hAnsi="Calibri Light" w:cs="Calibri Light"/>
          <w:bCs/>
          <w:spacing w:val="6"/>
          <w:sz w:val="26"/>
          <w:szCs w:val="26"/>
        </w:rPr>
        <w:t>/MT, 2</w:t>
      </w:r>
      <w:r w:rsidR="004877B8" w:rsidRPr="00992528">
        <w:rPr>
          <w:rFonts w:ascii="Calibri Light" w:hAnsi="Calibri Light" w:cs="Calibri Light"/>
          <w:bCs/>
          <w:spacing w:val="6"/>
          <w:sz w:val="26"/>
          <w:szCs w:val="26"/>
        </w:rPr>
        <w:t>3</w:t>
      </w:r>
      <w:r w:rsidRPr="00992528">
        <w:rPr>
          <w:rFonts w:ascii="Calibri Light" w:hAnsi="Calibri Light" w:cs="Calibri Light"/>
          <w:bCs/>
          <w:spacing w:val="6"/>
          <w:sz w:val="26"/>
          <w:szCs w:val="26"/>
        </w:rPr>
        <w:t xml:space="preserve"> de agosto de 2023</w:t>
      </w:r>
      <w:r>
        <w:rPr>
          <w:rFonts w:ascii="Calibri Light" w:hAnsi="Calibri Light" w:cs="Calibri Light"/>
          <w:bCs/>
          <w:spacing w:val="6"/>
          <w:sz w:val="26"/>
          <w:szCs w:val="26"/>
        </w:rPr>
        <w:t>.</w:t>
      </w:r>
    </w:p>
    <w:p w14:paraId="1E98C0BA" w14:textId="77777777" w:rsidR="004877B8" w:rsidRDefault="004877B8" w:rsidP="004877B8">
      <w:pPr>
        <w:pStyle w:val="Corpodetexto"/>
        <w:spacing w:before="120"/>
        <w:ind w:left="0" w:right="-898" w:firstLine="1557"/>
        <w:jc w:val="both"/>
        <w:rPr>
          <w:rFonts w:ascii="Calibri Light" w:hAnsi="Calibri Light" w:cs="Calibri Light"/>
          <w:bCs/>
          <w:spacing w:val="6"/>
          <w:sz w:val="26"/>
          <w:szCs w:val="26"/>
        </w:rPr>
      </w:pPr>
    </w:p>
    <w:p w14:paraId="1CB81C38" w14:textId="77777777" w:rsidR="0040565C" w:rsidRPr="004877B8" w:rsidRDefault="00000000" w:rsidP="004877B8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4877B8">
        <w:rPr>
          <w:rFonts w:asciiTheme="majorHAnsi" w:hAnsiTheme="majorHAnsi" w:cstheme="majorHAnsi"/>
          <w:b/>
          <w:bCs/>
          <w:sz w:val="26"/>
          <w:szCs w:val="26"/>
        </w:rPr>
        <w:t>RONALDO NOGUEIRA MACHADO</w:t>
      </w:r>
    </w:p>
    <w:p w14:paraId="5E1F4B29" w14:textId="77777777" w:rsidR="0040565C" w:rsidRPr="004877B8" w:rsidRDefault="00000000" w:rsidP="004877B8">
      <w:pPr>
        <w:jc w:val="center"/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</w:rPr>
      </w:pPr>
      <w:r w:rsidRPr="004877B8">
        <w:rPr>
          <w:rFonts w:asciiTheme="majorHAnsi" w:hAnsiTheme="majorHAnsi" w:cstheme="majorHAnsi"/>
          <w:b/>
          <w:bCs/>
          <w:sz w:val="26"/>
          <w:szCs w:val="26"/>
        </w:rPr>
        <w:t>Procurador Jurídico</w:t>
      </w:r>
    </w:p>
    <w:sectPr w:rsidR="0040565C" w:rsidRPr="004877B8">
      <w:headerReference w:type="default" r:id="rId7"/>
      <w:footerReference w:type="even" r:id="rId8"/>
      <w:footerReference w:type="default" r:id="rId9"/>
      <w:pgSz w:w="11908" w:h="16838"/>
      <w:pgMar w:top="1237" w:right="217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064B" w14:textId="77777777" w:rsidR="00957831" w:rsidRDefault="00957831">
      <w:r>
        <w:separator/>
      </w:r>
    </w:p>
  </w:endnote>
  <w:endnote w:type="continuationSeparator" w:id="0">
    <w:p w14:paraId="76529B85" w14:textId="77777777" w:rsidR="00957831" w:rsidRDefault="0095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D58B" w14:textId="77777777" w:rsidR="0040565C" w:rsidRDefault="0000000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1FF5B6" w14:textId="77777777" w:rsidR="0040565C" w:rsidRDefault="004056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9ECA" w14:textId="77777777" w:rsidR="0040565C" w:rsidRDefault="00000000">
    <w:pPr>
      <w:pStyle w:val="Rodap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  <w:noProof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3C3CE3" wp14:editId="73F8CF51">
              <wp:simplePos x="0" y="0"/>
              <wp:positionH relativeFrom="column">
                <wp:posOffset>-584835</wp:posOffset>
              </wp:positionH>
              <wp:positionV relativeFrom="paragraph">
                <wp:posOffset>-11430</wp:posOffset>
              </wp:positionV>
              <wp:extent cx="736282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46.05pt;margin-top:-0.9pt;height:0pt;width:579.75pt;z-index:251661312;mso-width-relative:page;mso-height-relative:page;" filled="f" stroked="t" coordsize="21600,21600" o:gfxdata="UEsDBAoAAAAAAIdO4kAAAAAAAAAAAAAAAAAEAAAAZHJzL1BLAwQUAAAACACHTuJA1aCfrtkAAAAK&#10;AQAADwAAAGRycy9kb3ducmV2LnhtbE2PQU/DMAyF70j8h8hIXNCWdEwDStMdkJB2YNLYEOKYNaat&#10;ljhVk3bbv8cTB7jZfk/P3yuWJ+/EiH1sA2nIpgoEUhVsS7WGj93r5BFETIascYFQwxkjLMvrq8Lk&#10;NhzpHcdtqgWHUMyNhialLpcyVg16E6ehQ2LtO/TeJF77WtreHDncOzlTaiG9aYk/NKbDlwarw3bw&#10;Gsa7N7Vx/fqscL05fM53q/uvYaX17U2mnkEkPKU/M1zwGR1KZtqHgWwUTsPkaZaxlYeMK1wMavEw&#10;B7H/vciykP8rlD9QSwMEFAAAAAgAh07iQA7dZ77eAQAAvwMAAA4AAABkcnMvZTJvRG9jLnhtbK1T&#10;TW8bIRC9V+p/QNzr/WjiWiuvc7CbXtLWqtMfgIHdRQUGAfba/74Da7tNesmhFwTz8Wbem2H5cDKa&#10;HKUPCmxLq1lJibQchLJ9S38+P35YUBIis4JpsLKlZxnow+r9u+XoGlnDAFpITxDEhmZ0LR1idE1R&#10;BD5Iw8IMnLTo7MAbFvHp+0J4NiK60UVdlvNiBC+cBy5DQOtmctILon8LIHSd4nID/GCkjROql5pF&#10;pBQG5QJd5W67TvL4veuCjES3FJnGfGIRvO/TWayWrOk9c4PilxbYW1p4xckwZbHoDWrDIiMHr/6B&#10;Mop7CNDFGQdTTESyIsiiKl9psxuYk5kLSh3cTfTw/2D5t+PWEyVwEyixzODA1zh2HsETIclOIo8f&#10;6aiSVKMLDWas7dYnsvxkd+4J+K9ALKwHZnuZW34+O8TJGcWLlPQIDgvux68gMIYdImTdTp03CRIV&#10;Iac8nvNtPPIUCUfjp4/zelHfU8KvvoI110TnQ/wiwZB0aWmInql+iEhmYlPlMuz4FCISwcRrQqpq&#10;4VFpnXdBWzK2tL6/K8ucEUArkbwpLvh+v9aeHBmu093neVUvkiyI9iLMw8GKya4tuq+0JwH3IM5b&#10;n9zJjnPNAJcdTIvz9ztH/fl3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VoJ+u2QAAAAoBAAAP&#10;AAAAAAAAAAEAIAAAACIAAABkcnMvZG93bnJldi54bWxQSwECFAAUAAAACACHTuJADt1nvt4BAAC/&#10;AwAADgAAAAAAAAABACAAAAAoAQAAZHJzL2Uyb0RvYy54bWxQSwUGAAAAAAYABgBZAQAAeAUAAAAA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/>
        <w:b/>
        <w:i/>
      </w:rPr>
      <w:t>Rua Rio Grande do Sul nº 142 – Centro – (xx65)3235-1122 - Figueirópolis D´Oeste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E466" w14:textId="77777777" w:rsidR="00957831" w:rsidRDefault="00957831">
      <w:r>
        <w:separator/>
      </w:r>
    </w:p>
  </w:footnote>
  <w:footnote w:type="continuationSeparator" w:id="0">
    <w:p w14:paraId="0D697685" w14:textId="77777777" w:rsidR="00957831" w:rsidRDefault="0095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9B63" w14:textId="77777777" w:rsidR="0040565C" w:rsidRDefault="00000000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29AD5C" wp14:editId="68EC8699">
          <wp:simplePos x="0" y="0"/>
          <wp:positionH relativeFrom="column">
            <wp:posOffset>2577465</wp:posOffset>
          </wp:positionH>
          <wp:positionV relativeFrom="paragraph">
            <wp:posOffset>-191770</wp:posOffset>
          </wp:positionV>
          <wp:extent cx="971550" cy="923290"/>
          <wp:effectExtent l="0" t="0" r="0" b="0"/>
          <wp:wrapNone/>
          <wp:docPr id="3" name="Imagem 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49EDDE" w14:textId="77777777" w:rsidR="0040565C" w:rsidRDefault="0040565C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533753BC" w14:textId="77777777" w:rsidR="0040565C" w:rsidRDefault="0040565C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0C943754" w14:textId="77777777" w:rsidR="0040565C" w:rsidRDefault="0040565C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2D1B57CD" w14:textId="77777777" w:rsidR="0040565C" w:rsidRDefault="0040565C">
    <w:pPr>
      <w:pStyle w:val="Cabealho"/>
      <w:jc w:val="center"/>
      <w:rPr>
        <w:rFonts w:ascii="Monotype Corsiva" w:hAnsi="Monotype Corsiva" w:cs="Lucida Sans Unicode"/>
        <w:b/>
        <w:bCs/>
        <w:i/>
        <w:iCs/>
      </w:rPr>
    </w:pPr>
  </w:p>
  <w:p w14:paraId="0D04157D" w14:textId="77777777" w:rsidR="0040565C" w:rsidRDefault="00000000">
    <w:pPr>
      <w:pStyle w:val="Cabealho"/>
      <w:jc w:val="center"/>
      <w:rPr>
        <w:rFonts w:ascii="Monotype Corsiva" w:hAnsi="Monotype Corsiva" w:cs="Lucida Sans Unicode"/>
        <w:b/>
        <w:bCs/>
        <w:i/>
        <w:iCs/>
        <w:sz w:val="28"/>
        <w:szCs w:val="28"/>
      </w:rPr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Estado de Mato Grosso</w:t>
    </w:r>
  </w:p>
  <w:p w14:paraId="70B910DB" w14:textId="77777777" w:rsidR="0040565C" w:rsidRDefault="00000000">
    <w:pPr>
      <w:pStyle w:val="Cabealho"/>
      <w:jc w:val="center"/>
    </w:pPr>
    <w:r>
      <w:rPr>
        <w:rFonts w:ascii="Monotype Corsiva" w:hAnsi="Monotype Corsiva" w:cs="Lucida Sans Unicode"/>
        <w:b/>
        <w:bCs/>
        <w:i/>
        <w:iCs/>
        <w:sz w:val="28"/>
        <w:szCs w:val="28"/>
      </w:rPr>
      <w:t>Câmara Municipal de Figueirópolis D’Oeste</w:t>
    </w:r>
  </w:p>
  <w:p w14:paraId="06C8A776" w14:textId="77777777" w:rsidR="0040565C" w:rsidRDefault="00000000">
    <w:pPr>
      <w:pStyle w:val="Cabealho"/>
      <w:ind w:left="170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4962A" wp14:editId="4631A964">
              <wp:simplePos x="0" y="0"/>
              <wp:positionH relativeFrom="column">
                <wp:posOffset>-584835</wp:posOffset>
              </wp:positionH>
              <wp:positionV relativeFrom="paragraph">
                <wp:posOffset>50165</wp:posOffset>
              </wp:positionV>
              <wp:extent cx="736282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E6128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46.05pt;margin-top:3.95pt;height:0pt;width:579.75pt;z-index:251660288;mso-width-relative:page;mso-height-relative:page;" filled="f" stroked="t" coordsize="21600,21600" o:gfxdata="UEsDBAoAAAAAAIdO4kAAAAAAAAAAAAAAAAAEAAAAZHJzL1BLAwQUAAAACACHTuJAuWpXAdkAAAAI&#10;AQAADwAAAGRycy9kb3ducmV2LnhtbE2PwW7CMBBE70j9B2sr9YLADkVQ0jgcKlXiUCQKVdWjibdJ&#10;hL2ObCfA39f00h5nZzTztlhfrGED+tA6kpBNBTCkyumWagkfh9fJE7AQFWllHKGEKwZYl3ejQuXa&#10;nekdh32sWSqhkCsJTYxdznmoGrQqTF2HlLxv562KSfqaa6/OqdwaPhNiwa1qKS00qsOXBqvTvrcS&#10;hvGb2Bm/vQrc7k6f88Pm8avfSPlwn4lnYBEv8S8MN/yEDmViOrqedGBGwmQ1y1JUwnIF7OaLxXIO&#10;7Ph74GXB/z9Q/gBQSwMEFAAAAAgAh07iQFpYhADfAQAAvwMAAA4AAABkcnMvZTJvRG9jLnhtbK1T&#10;TW8bIRC9V+p/QNzr/WjiWiuvc7CbXtLWqtMfgIHdRQUGAfba/74Da7tpesmhFwQM7828N8Py4WQ0&#10;OUofFNiWVrOSEmk5CGX7lv58fvywoCREZgXTYGVLzzLQh9X7d8vRNbKGAbSQniCJDc3oWjrE6Jqi&#10;CHyQhoUZOGkx2IE3LOLR94XwbER2o4u6LOfFCF44D1yGgLebKUgvjP4thNB1issN8IORNk6sXmoW&#10;UVIYlAt0lavtOsnj964LMhLdUlQa84pJcL9Pa7Fasqb3zA2KX0pgbynhlSbDlMWkN6oNi4wcvPqH&#10;yijuIUAXZxxMMQnJjqCKqnzlzW5gTmYtaHVwN9PD/6Pl345bT5RoaU2JZQYbvsa28wieCEl2EnX8&#10;SEudrBpdaBCxtlufxPKT3bkn4L8CsbAemO1lLvn57JCnSojiL0g6BIcJ9+NXEPiGHSJk306dN4kS&#10;HSGn3J7zrT3yFAnHy08f5/WivqeEX2MFa65A50P8IsGQtGlpiJ6pfogoZlJT5TTs+BRiKos1V0DK&#10;auFRaZ1nQVsyohn3d2WZEQG0Eima3gXf79fakyPDcbr7PK/qRRaJkZfPPBysmLJoe/EgyZ4M3IM4&#10;b/3VG+xrLucyg2lwXp4z+s+/W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WpXAdkAAAAIAQAA&#10;DwAAAAAAAAABACAAAAAiAAAAZHJzL2Rvd25yZXYueG1sUEsBAhQAFAAAAAgAh07iQFpYhADfAQAA&#10;vwMAAA4AAAAAAAAAAQAgAAAAKAEAAGRycy9lMm9Eb2MueG1sUEsFBgAAAAAGAAYAWQEAAHkFAAAA&#10;AA==&#10;">
              <v:fill on="f" focussize="0,0"/>
              <v:stroke weight="2pt" color="#4E6128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F2"/>
    <w:rsid w:val="00047469"/>
    <w:rsid w:val="00097615"/>
    <w:rsid w:val="00103CF5"/>
    <w:rsid w:val="00157662"/>
    <w:rsid w:val="00174DA9"/>
    <w:rsid w:val="001843F2"/>
    <w:rsid w:val="001E3C3F"/>
    <w:rsid w:val="00280CDB"/>
    <w:rsid w:val="0040565C"/>
    <w:rsid w:val="004877B8"/>
    <w:rsid w:val="00573C9C"/>
    <w:rsid w:val="005E3199"/>
    <w:rsid w:val="00612A15"/>
    <w:rsid w:val="006A4BBB"/>
    <w:rsid w:val="007416A6"/>
    <w:rsid w:val="007563DA"/>
    <w:rsid w:val="00883412"/>
    <w:rsid w:val="008F2D44"/>
    <w:rsid w:val="00957831"/>
    <w:rsid w:val="00992528"/>
    <w:rsid w:val="009D056D"/>
    <w:rsid w:val="009E1DA5"/>
    <w:rsid w:val="009F355F"/>
    <w:rsid w:val="00A025F9"/>
    <w:rsid w:val="00A04D43"/>
    <w:rsid w:val="00A25F07"/>
    <w:rsid w:val="00AC0AAD"/>
    <w:rsid w:val="00AC464C"/>
    <w:rsid w:val="00B450C1"/>
    <w:rsid w:val="00B7223E"/>
    <w:rsid w:val="00BC4132"/>
    <w:rsid w:val="00BD0E51"/>
    <w:rsid w:val="00CF5A46"/>
    <w:rsid w:val="00D35AF3"/>
    <w:rsid w:val="00D930D8"/>
    <w:rsid w:val="00E52719"/>
    <w:rsid w:val="00E60307"/>
    <w:rsid w:val="00E61A68"/>
    <w:rsid w:val="00E87D5F"/>
    <w:rsid w:val="00ED7120"/>
    <w:rsid w:val="00EE06F3"/>
    <w:rsid w:val="00EE580D"/>
    <w:rsid w:val="00F01D74"/>
    <w:rsid w:val="00F85C96"/>
    <w:rsid w:val="04720125"/>
    <w:rsid w:val="04B862AB"/>
    <w:rsid w:val="05077235"/>
    <w:rsid w:val="0B187267"/>
    <w:rsid w:val="0B982959"/>
    <w:rsid w:val="0FA643D9"/>
    <w:rsid w:val="13FA068E"/>
    <w:rsid w:val="150734DC"/>
    <w:rsid w:val="198F3CE0"/>
    <w:rsid w:val="1A1670E6"/>
    <w:rsid w:val="1ECE2E43"/>
    <w:rsid w:val="2093091B"/>
    <w:rsid w:val="20A34B57"/>
    <w:rsid w:val="217C6B87"/>
    <w:rsid w:val="232148AD"/>
    <w:rsid w:val="240300B7"/>
    <w:rsid w:val="25C76891"/>
    <w:rsid w:val="25FA68C7"/>
    <w:rsid w:val="26EE4C06"/>
    <w:rsid w:val="27382E17"/>
    <w:rsid w:val="28E5469C"/>
    <w:rsid w:val="2CC90008"/>
    <w:rsid w:val="2CD0137C"/>
    <w:rsid w:val="2CF577ED"/>
    <w:rsid w:val="30B81F8B"/>
    <w:rsid w:val="33D71E67"/>
    <w:rsid w:val="36AB480B"/>
    <w:rsid w:val="376A457E"/>
    <w:rsid w:val="382F0057"/>
    <w:rsid w:val="3B892819"/>
    <w:rsid w:val="3B8E778B"/>
    <w:rsid w:val="3BD91D56"/>
    <w:rsid w:val="3C57542A"/>
    <w:rsid w:val="3C5D68DD"/>
    <w:rsid w:val="3E025B80"/>
    <w:rsid w:val="3E7B0B8E"/>
    <w:rsid w:val="40CD059D"/>
    <w:rsid w:val="41E81F4B"/>
    <w:rsid w:val="437A219D"/>
    <w:rsid w:val="43BE3548"/>
    <w:rsid w:val="45EB778E"/>
    <w:rsid w:val="462F3918"/>
    <w:rsid w:val="486577A8"/>
    <w:rsid w:val="4B916D2A"/>
    <w:rsid w:val="4BBE3774"/>
    <w:rsid w:val="4EED58A2"/>
    <w:rsid w:val="4F1D45B9"/>
    <w:rsid w:val="52845386"/>
    <w:rsid w:val="545D2B10"/>
    <w:rsid w:val="56B75990"/>
    <w:rsid w:val="5A9B1124"/>
    <w:rsid w:val="60820545"/>
    <w:rsid w:val="68E32614"/>
    <w:rsid w:val="6A2D1A3D"/>
    <w:rsid w:val="6E650FBF"/>
    <w:rsid w:val="6E7837FF"/>
    <w:rsid w:val="71955401"/>
    <w:rsid w:val="74592158"/>
    <w:rsid w:val="74DD65F5"/>
    <w:rsid w:val="75C04988"/>
    <w:rsid w:val="7CCB53D2"/>
    <w:rsid w:val="7E2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100C"/>
  <w15:docId w15:val="{40CBF958-7D27-4E2A-9DEC-A94C9704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uiPriority w:val="1"/>
    <w:qFormat/>
    <w:pPr>
      <w:ind w:left="102"/>
    </w:pPr>
    <w:rPr>
      <w:rFonts w:ascii="Verdana" w:eastAsia="Verdana" w:hAnsi="Verdana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qFormat/>
    <w:pPr>
      <w:widowControl w:val="0"/>
      <w:tabs>
        <w:tab w:val="center" w:pos="4419"/>
        <w:tab w:val="right" w:pos="8838"/>
      </w:tabs>
    </w:pPr>
    <w:rPr>
      <w:rFonts w:ascii="Arial" w:hAnsi="Arial"/>
      <w:snapToGrid w:val="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976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1075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Dell</cp:lastModifiedBy>
  <cp:revision>11</cp:revision>
  <cp:lastPrinted>2023-08-23T12:31:00Z</cp:lastPrinted>
  <dcterms:created xsi:type="dcterms:W3CDTF">2023-08-23T11:58:00Z</dcterms:created>
  <dcterms:modified xsi:type="dcterms:W3CDTF">2023-08-23T12:47:00Z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33C4B2C44B67478E9108F9C4EE97444D</vt:lpwstr>
  </property>
</Properties>
</file>