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 w14:paraId="7D694125">
      <w:pPr>
        <w:spacing w:before="120" w:line="276" w:lineRule="auto"/>
        <w:ind w:left="851"/>
        <w:jc w:val="right"/>
        <w:rPr>
          <w:rFonts w:ascii="Courier New" w:hAnsi="Courier New" w:cs="Courier New"/>
          <w:b/>
          <w:bCs/>
          <w:color w:val="002060"/>
          <w:sz w:val="26"/>
          <w:szCs w:val="26"/>
        </w:rPr>
      </w:pPr>
      <w:bookmarkStart w:id="0" w:name="_GoBack"/>
      <w:bookmarkEnd w:id="0"/>
      <w:r>
        <w:rPr>
          <w:rFonts w:ascii="Courier New" w:hAnsi="Courier New" w:cs="Courier New"/>
          <w:b/>
          <w:bCs/>
          <w:sz w:val="26"/>
          <w:szCs w:val="26"/>
        </w:rPr>
        <w:t xml:space="preserve">RESOLUÇÃO Nº57/2025 DE </w:t>
      </w:r>
      <w:r>
        <w:rPr>
          <w:rFonts w:hint="default" w:ascii="Courier New" w:hAnsi="Courier New" w:cs="Courier New"/>
          <w:b/>
          <w:bCs/>
          <w:sz w:val="26"/>
          <w:szCs w:val="26"/>
          <w:lang w:val="pt-BR"/>
        </w:rPr>
        <w:t>31</w:t>
      </w:r>
      <w:r>
        <w:rPr>
          <w:rFonts w:ascii="Courier New" w:hAnsi="Courier New" w:cs="Courier New"/>
          <w:b/>
          <w:bCs/>
          <w:sz w:val="26"/>
          <w:szCs w:val="26"/>
        </w:rPr>
        <w:t xml:space="preserve"> DE MARÇO DE 2025.</w:t>
      </w:r>
      <w:r>
        <w:rPr>
          <w:rFonts w:ascii="Courier New" w:hAnsi="Courier New" w:cs="Courier New"/>
          <w:b/>
          <w:bCs/>
          <w:color w:val="002060"/>
          <w:sz w:val="26"/>
          <w:szCs w:val="26"/>
        </w:rPr>
        <w:t xml:space="preserve"> </w:t>
      </w:r>
    </w:p>
    <w:p w14:paraId="13D6AD3B">
      <w:pPr>
        <w:spacing w:before="120" w:line="276" w:lineRule="auto"/>
        <w:ind w:left="1134"/>
        <w:jc w:val="both"/>
        <w:rPr>
          <w:rFonts w:ascii="Courier New" w:hAnsi="Courier New" w:cs="Courier New"/>
          <w:sz w:val="26"/>
          <w:szCs w:val="26"/>
          <w:lang w:val="pt-PT"/>
        </w:rPr>
      </w:pPr>
    </w:p>
    <w:p w14:paraId="46E52BAA">
      <w:pPr>
        <w:spacing w:before="120" w:line="276" w:lineRule="auto"/>
        <w:ind w:left="2835" w:right="-228"/>
        <w:jc w:val="both"/>
        <w:rPr>
          <w:rFonts w:ascii="Courier New" w:hAnsi="Courier New" w:cs="Courier New"/>
          <w:b/>
          <w:bCs/>
          <w:sz w:val="26"/>
          <w:szCs w:val="26"/>
        </w:rPr>
      </w:pPr>
      <w:r>
        <w:rPr>
          <w:rFonts w:ascii="Courier New" w:hAnsi="Courier New" w:cs="Courier New"/>
          <w:sz w:val="26"/>
          <w:szCs w:val="26"/>
          <w:lang w:val="pt-PT"/>
        </w:rPr>
        <w:t>“Dispõe sobre a Regulamentação e Estruturação Administrativa da Procuradoria Jurídica da Câmara Municípal de Figueirópolis D´Oeste-MT, e dá outras providências”;</w:t>
      </w:r>
    </w:p>
    <w:p w14:paraId="6C6D36D0">
      <w:pPr>
        <w:spacing w:before="120" w:line="276" w:lineRule="auto"/>
        <w:ind w:left="1134"/>
        <w:jc w:val="both"/>
        <w:rPr>
          <w:rFonts w:ascii="Courier New" w:hAnsi="Courier New" w:cs="Courier New"/>
          <w:b/>
          <w:bCs/>
          <w:sz w:val="26"/>
          <w:szCs w:val="26"/>
        </w:rPr>
      </w:pPr>
    </w:p>
    <w:p w14:paraId="60D9B0C7">
      <w:pPr>
        <w:pStyle w:val="7"/>
        <w:ind w:right="-228" w:firstLine="1701"/>
        <w:jc w:val="both"/>
        <w:rPr>
          <w:rFonts w:ascii="Courier New" w:hAnsi="Courier New" w:cs="Courier New"/>
          <w:sz w:val="26"/>
          <w:szCs w:val="26"/>
          <w:lang w:val="pt-PT"/>
        </w:rPr>
      </w:pPr>
      <w:r>
        <w:rPr>
          <w:rFonts w:ascii="Courier New" w:hAnsi="Courier New" w:cs="Courier New"/>
          <w:b/>
          <w:sz w:val="26"/>
          <w:szCs w:val="26"/>
          <w:lang w:val="pt-PT"/>
        </w:rPr>
        <w:t>ANISIO APARECIDO PERES</w:t>
      </w:r>
      <w:r>
        <w:rPr>
          <w:rFonts w:ascii="Courier New" w:hAnsi="Courier New" w:cs="Courier New"/>
          <w:sz w:val="26"/>
          <w:szCs w:val="26"/>
          <w:lang w:val="pt-PT"/>
        </w:rPr>
        <w:t xml:space="preserve">, Presidente da Câmara Municipal de Figueirópolis D’Oeste-MT, no uso de suas atribuições legais, tendo em vista no Regimento Interno da Câmara Municipal e considerando o cumprimento das normas legais e regulamentares em vigor, promulga a seguinte Resolução: </w:t>
      </w:r>
    </w:p>
    <w:p w14:paraId="792DAC88">
      <w:pPr>
        <w:pStyle w:val="7"/>
        <w:ind w:right="-228" w:firstLine="2127"/>
        <w:jc w:val="both"/>
        <w:rPr>
          <w:rFonts w:ascii="Courier New" w:hAnsi="Courier New" w:cs="Courier New"/>
          <w:sz w:val="26"/>
          <w:szCs w:val="26"/>
          <w:lang w:val="pt-PT"/>
        </w:rPr>
      </w:pPr>
    </w:p>
    <w:p w14:paraId="1040F511">
      <w:pPr>
        <w:pStyle w:val="7"/>
        <w:ind w:right="-228" w:firstLine="1701"/>
        <w:jc w:val="both"/>
        <w:rPr>
          <w:rFonts w:ascii="Courier New" w:hAnsi="Courier New" w:cs="Courier New"/>
          <w:sz w:val="26"/>
          <w:szCs w:val="26"/>
          <w:lang w:val="pt-PT"/>
        </w:rPr>
      </w:pPr>
      <w:r>
        <w:rPr>
          <w:rFonts w:ascii="Courier New" w:hAnsi="Courier New" w:cs="Courier New"/>
          <w:sz w:val="26"/>
          <w:szCs w:val="26"/>
          <w:lang w:val="pt-PT"/>
        </w:rPr>
        <w:t xml:space="preserve">Considerando a aprovação da </w:t>
      </w:r>
      <w:r>
        <w:rPr>
          <w:rFonts w:ascii="Courier New" w:hAnsi="Courier New" w:cs="Courier New"/>
          <w:b/>
          <w:sz w:val="26"/>
          <w:szCs w:val="26"/>
          <w:lang w:val="pt-PT"/>
        </w:rPr>
        <w:t>Lei Municipal 1.063/2025</w:t>
      </w:r>
      <w:r>
        <w:rPr>
          <w:rFonts w:ascii="Courier New" w:hAnsi="Courier New" w:cs="Courier New"/>
          <w:sz w:val="26"/>
          <w:szCs w:val="26"/>
          <w:lang w:val="pt-PT"/>
        </w:rPr>
        <w:t xml:space="preserve"> de 18 de fevereiro de 2025 que “Dispõe sobre a Estruturação Administrativa da Procuradoria Geral do Município de Figueirópolis D´Oeste-MT, e dá outras providências”;</w:t>
      </w:r>
    </w:p>
    <w:p w14:paraId="5B77EC2A">
      <w:pPr>
        <w:pStyle w:val="7"/>
        <w:ind w:right="-228" w:firstLine="1701"/>
        <w:jc w:val="both"/>
        <w:rPr>
          <w:rFonts w:ascii="Courier New" w:hAnsi="Courier New" w:cs="Courier New"/>
          <w:sz w:val="26"/>
          <w:szCs w:val="26"/>
          <w:lang w:val="pt-PT"/>
        </w:rPr>
      </w:pPr>
      <w:r>
        <w:rPr>
          <w:rFonts w:ascii="Courier New" w:hAnsi="Courier New" w:cs="Courier New"/>
          <w:sz w:val="26"/>
          <w:szCs w:val="26"/>
          <w:lang w:val="pt-PT"/>
        </w:rPr>
        <w:t>Considerando determinação da Procuradira Geral de Justiça e Ministério Público do Estado de Mato Grosso através da</w:t>
      </w:r>
      <w:r>
        <w:rPr>
          <w:rFonts w:ascii="Courier New" w:hAnsi="Courier New" w:cs="Courier New"/>
          <w:sz w:val="26"/>
          <w:szCs w:val="26"/>
        </w:rPr>
        <w:t xml:space="preserve"> NOTA TÉCNICA 003/2025.</w:t>
      </w:r>
    </w:p>
    <w:p w14:paraId="1F4CD5FE">
      <w:pPr>
        <w:pStyle w:val="7"/>
        <w:ind w:right="-228" w:firstLine="1701"/>
        <w:jc w:val="both"/>
        <w:rPr>
          <w:rFonts w:ascii="Courier New" w:hAnsi="Courier New" w:cs="Courier New"/>
          <w:sz w:val="26"/>
          <w:szCs w:val="26"/>
          <w:lang w:val="pt-PT"/>
        </w:rPr>
      </w:pPr>
      <w:r>
        <w:rPr>
          <w:rFonts w:ascii="Courier New" w:hAnsi="Courier New" w:cs="Courier New"/>
          <w:sz w:val="26"/>
          <w:szCs w:val="26"/>
          <w:lang w:val="pt-PT"/>
        </w:rPr>
        <w:t xml:space="preserve">Considerando a Resolução de Consulta </w:t>
      </w:r>
      <w:r>
        <w:rPr>
          <w:rFonts w:ascii="Courier New" w:hAnsi="Courier New" w:cs="Courier New"/>
          <w:b/>
          <w:sz w:val="26"/>
          <w:szCs w:val="26"/>
          <w:lang w:val="pt-PT"/>
        </w:rPr>
        <w:t xml:space="preserve">nº 28/2017 </w:t>
      </w:r>
      <w:r>
        <w:rPr>
          <w:rFonts w:ascii="Courier New" w:hAnsi="Courier New" w:cs="Courier New"/>
          <w:sz w:val="26"/>
          <w:szCs w:val="26"/>
          <w:lang w:val="pt-PT"/>
        </w:rPr>
        <w:t>– TP do TCE – Tribunal de Contas do Estado de Mato Grosso;</w:t>
      </w:r>
    </w:p>
    <w:p w14:paraId="2129F1BE">
      <w:pPr>
        <w:pStyle w:val="7"/>
        <w:ind w:right="-228" w:firstLine="1701"/>
        <w:jc w:val="both"/>
        <w:rPr>
          <w:rFonts w:ascii="Courier New" w:hAnsi="Courier New" w:cs="Courier New"/>
          <w:sz w:val="26"/>
          <w:szCs w:val="26"/>
          <w:lang w:val="pt-PT"/>
        </w:rPr>
      </w:pPr>
      <w:r>
        <w:rPr>
          <w:rFonts w:ascii="Courier New" w:hAnsi="Courier New" w:cs="Courier New"/>
          <w:sz w:val="26"/>
          <w:szCs w:val="26"/>
          <w:lang w:val="pt-PT"/>
        </w:rPr>
        <w:t>Considerando a necessidade de promover a adequação do horário de trabalho do Procurador Jurídico da Câmara Municipal;</w:t>
      </w:r>
    </w:p>
    <w:p w14:paraId="57483CBC">
      <w:pPr>
        <w:pStyle w:val="7"/>
        <w:ind w:right="-228" w:firstLine="1701"/>
        <w:jc w:val="both"/>
        <w:rPr>
          <w:rFonts w:ascii="Courier New" w:hAnsi="Courier New" w:cs="Courier New"/>
          <w:sz w:val="26"/>
          <w:szCs w:val="26"/>
          <w:lang w:val="pt-PT"/>
        </w:rPr>
      </w:pPr>
    </w:p>
    <w:p w14:paraId="28A692EC">
      <w:pPr>
        <w:pStyle w:val="7"/>
        <w:ind w:left="1134" w:right="-1" w:firstLine="1701"/>
        <w:jc w:val="both"/>
        <w:rPr>
          <w:rFonts w:ascii="Courier New" w:hAnsi="Courier New" w:cs="Courier New"/>
          <w:sz w:val="26"/>
          <w:szCs w:val="26"/>
          <w:u w:val="single"/>
          <w:lang w:val="pt-PT"/>
        </w:rPr>
      </w:pPr>
      <w:r>
        <w:rPr>
          <w:rFonts w:ascii="Courier New" w:hAnsi="Courier New" w:cs="Courier New"/>
          <w:b/>
          <w:sz w:val="26"/>
          <w:szCs w:val="26"/>
          <w:u w:val="single"/>
          <w:lang w:val="pt-PT"/>
        </w:rPr>
        <w:t>RESOLVE:</w:t>
      </w:r>
    </w:p>
    <w:p w14:paraId="5FB4117B">
      <w:pPr>
        <w:autoSpaceDE w:val="0"/>
        <w:autoSpaceDN w:val="0"/>
        <w:adjustRightInd w:val="0"/>
        <w:spacing w:line="276" w:lineRule="auto"/>
        <w:ind w:left="1134"/>
        <w:jc w:val="both"/>
        <w:rPr>
          <w:rFonts w:ascii="Courier New" w:hAnsi="Courier New" w:cs="Courier New"/>
          <w:bCs/>
          <w:sz w:val="26"/>
          <w:szCs w:val="26"/>
        </w:rPr>
      </w:pPr>
    </w:p>
    <w:p w14:paraId="226E7A22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bCs/>
          <w:sz w:val="26"/>
          <w:szCs w:val="26"/>
        </w:rPr>
        <w:t>Art. 1º</w:t>
      </w:r>
      <w:r>
        <w:rPr>
          <w:rFonts w:ascii="Courier New" w:hAnsi="Courier New" w:cs="Courier New"/>
          <w:bCs/>
          <w:sz w:val="26"/>
          <w:szCs w:val="26"/>
        </w:rPr>
        <w:t xml:space="preserve"> </w:t>
      </w:r>
      <w:r>
        <w:rPr>
          <w:rFonts w:ascii="Courier New" w:hAnsi="Courier New" w:cs="Courier New"/>
          <w:sz w:val="26"/>
          <w:szCs w:val="26"/>
        </w:rPr>
        <w:t>A presente Resolução dispõe sobre a regulamentação e readequação da Procuradoria Jurídica da Câmara Municipal do Município de Figueirópolis d’Oeste-MT, definindo suas competências e regime jurídico dos Procuradores Jurídicos do Legislativo.</w:t>
      </w:r>
    </w:p>
    <w:p w14:paraId="03ACA1D8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</w:p>
    <w:p w14:paraId="5E9FD227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bCs/>
          <w:sz w:val="26"/>
          <w:szCs w:val="26"/>
        </w:rPr>
        <w:t>Parágrafo único.</w:t>
      </w:r>
      <w:r>
        <w:rPr>
          <w:rFonts w:ascii="Courier New" w:hAnsi="Courier New" w:cs="Courier New"/>
          <w:bCs/>
          <w:sz w:val="26"/>
          <w:szCs w:val="26"/>
        </w:rPr>
        <w:t xml:space="preserve"> </w:t>
      </w:r>
      <w:r>
        <w:rPr>
          <w:rFonts w:ascii="Courier New" w:hAnsi="Courier New" w:cs="Courier New"/>
          <w:sz w:val="26"/>
          <w:szCs w:val="26"/>
        </w:rPr>
        <w:t>A Procuradoria Jurídica da Câmara Municipal é orientada pelos princípios da legalidade e da indisponibilidade do interesse público.</w:t>
      </w:r>
    </w:p>
    <w:p w14:paraId="761373A5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bCs/>
          <w:sz w:val="26"/>
          <w:szCs w:val="26"/>
        </w:rPr>
      </w:pPr>
    </w:p>
    <w:p w14:paraId="31EDC9E3">
      <w:pPr>
        <w:autoSpaceDE w:val="0"/>
        <w:autoSpaceDN w:val="0"/>
        <w:adjustRightInd w:val="0"/>
        <w:spacing w:line="276" w:lineRule="auto"/>
        <w:ind w:right="-228" w:firstLine="1701"/>
        <w:jc w:val="center"/>
        <w:rPr>
          <w:rFonts w:ascii="Courier New" w:hAnsi="Courier New" w:cs="Courier New"/>
          <w:b/>
          <w:bCs/>
          <w:sz w:val="26"/>
          <w:szCs w:val="26"/>
        </w:rPr>
      </w:pPr>
      <w:r>
        <w:rPr>
          <w:rFonts w:ascii="Courier New" w:hAnsi="Courier New" w:cs="Courier New"/>
          <w:b/>
          <w:bCs/>
          <w:sz w:val="26"/>
          <w:szCs w:val="26"/>
        </w:rPr>
        <w:t>DAS ATRIBUIÇÕES BÁSICAS DA PROCURADORIA JURÍDICA DA CÂMARA MUNICIPAL</w:t>
      </w:r>
    </w:p>
    <w:p w14:paraId="35D22B39">
      <w:pPr>
        <w:autoSpaceDE w:val="0"/>
        <w:autoSpaceDN w:val="0"/>
        <w:adjustRightInd w:val="0"/>
        <w:spacing w:line="276" w:lineRule="auto"/>
        <w:ind w:right="-228" w:firstLine="1701"/>
        <w:jc w:val="center"/>
        <w:rPr>
          <w:rFonts w:ascii="Courier New" w:hAnsi="Courier New" w:cs="Courier New"/>
          <w:bCs/>
          <w:sz w:val="26"/>
          <w:szCs w:val="26"/>
        </w:rPr>
      </w:pPr>
    </w:p>
    <w:p w14:paraId="61B963EE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bCs/>
          <w:sz w:val="26"/>
          <w:szCs w:val="26"/>
        </w:rPr>
        <w:tab/>
      </w:r>
      <w:r>
        <w:rPr>
          <w:rFonts w:ascii="Courier New" w:hAnsi="Courier New" w:cs="Courier New"/>
          <w:b/>
          <w:bCs/>
          <w:sz w:val="26"/>
          <w:szCs w:val="26"/>
        </w:rPr>
        <w:tab/>
      </w:r>
      <w:r>
        <w:rPr>
          <w:rFonts w:ascii="Courier New" w:hAnsi="Courier New" w:cs="Courier New"/>
          <w:b/>
          <w:bCs/>
          <w:sz w:val="26"/>
          <w:szCs w:val="26"/>
        </w:rPr>
        <w:t xml:space="preserve">   Art. 2º</w:t>
      </w:r>
      <w:r>
        <w:rPr>
          <w:rFonts w:ascii="Courier New" w:hAnsi="Courier New" w:cs="Courier New"/>
          <w:bCs/>
          <w:sz w:val="26"/>
          <w:szCs w:val="26"/>
        </w:rPr>
        <w:t xml:space="preserve"> </w:t>
      </w:r>
      <w:r>
        <w:rPr>
          <w:rFonts w:ascii="Courier New" w:hAnsi="Courier New" w:cs="Courier New"/>
          <w:sz w:val="26"/>
          <w:szCs w:val="26"/>
        </w:rPr>
        <w:t>São funções institucionais da Procuradoria Jurídica:</w:t>
      </w:r>
    </w:p>
    <w:p w14:paraId="5FF62367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</w:p>
    <w:p w14:paraId="4B1C8928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I</w:t>
      </w:r>
      <w:r>
        <w:rPr>
          <w:rFonts w:ascii="Courier New" w:hAnsi="Courier New" w:cs="Courier New"/>
          <w:sz w:val="26"/>
          <w:szCs w:val="26"/>
        </w:rPr>
        <w:t xml:space="preserve"> - representar administrativa e judicialmente a Câmara Municipal;</w:t>
      </w:r>
    </w:p>
    <w:p w14:paraId="011C8768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II</w:t>
      </w:r>
      <w:r>
        <w:rPr>
          <w:rFonts w:ascii="Courier New" w:hAnsi="Courier New" w:cs="Courier New"/>
          <w:sz w:val="26"/>
          <w:szCs w:val="26"/>
        </w:rPr>
        <w:t xml:space="preserve"> - exercer as funções de consultoria e assessoria jurídica, opinando previamente e emitindo pareceres conclusivos ou orientativos sob os aspectos jurídico-administrativos, do Poder Legislativo e da administração em geral, desde que solicitados pelo Presidente da Câmara Municipal e Presidente das Comissões da Câmara Municipal;</w:t>
      </w:r>
    </w:p>
    <w:p w14:paraId="40203420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III</w:t>
      </w:r>
      <w:r>
        <w:rPr>
          <w:rFonts w:ascii="Courier New" w:hAnsi="Courier New" w:cs="Courier New"/>
          <w:sz w:val="26"/>
          <w:szCs w:val="26"/>
        </w:rPr>
        <w:t xml:space="preserve"> - defender, acompanhar e representar a Câmara Municipal nos processos e procedimentos perante os Tribunais de Contas;</w:t>
      </w:r>
    </w:p>
    <w:p w14:paraId="52E6430C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IV</w:t>
      </w:r>
      <w:r>
        <w:rPr>
          <w:rFonts w:ascii="Courier New" w:hAnsi="Courier New" w:cs="Courier New"/>
          <w:sz w:val="26"/>
          <w:szCs w:val="26"/>
        </w:rPr>
        <w:t xml:space="preserve"> - prestar assessoramento técnico-legislativo ao Poder Executivo;</w:t>
      </w:r>
    </w:p>
    <w:p w14:paraId="2FD9FE7D">
      <w:pPr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 xml:space="preserve">V </w:t>
      </w:r>
      <w:r>
        <w:rPr>
          <w:rFonts w:ascii="Courier New" w:hAnsi="Courier New" w:cs="Courier New"/>
          <w:sz w:val="26"/>
          <w:szCs w:val="26"/>
        </w:rPr>
        <w:t>- assessorar as comissões designadas nos procedimentos funcionais e disciplinares;</w:t>
      </w:r>
    </w:p>
    <w:p w14:paraId="12174329">
      <w:pPr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VI</w:t>
      </w:r>
      <w:r>
        <w:rPr>
          <w:rFonts w:ascii="Courier New" w:hAnsi="Courier New" w:cs="Courier New"/>
          <w:sz w:val="26"/>
          <w:szCs w:val="26"/>
        </w:rPr>
        <w:t xml:space="preserve"> - conduzir procedimentos de verificação de ocorrência de atos de improbidade em desfavor do erário municipal.</w:t>
      </w:r>
    </w:p>
    <w:p w14:paraId="31E63BB9">
      <w:pPr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VII</w:t>
      </w:r>
      <w:r>
        <w:rPr>
          <w:rFonts w:ascii="Courier New" w:hAnsi="Courier New" w:cs="Courier New"/>
          <w:sz w:val="26"/>
          <w:szCs w:val="26"/>
        </w:rPr>
        <w:t xml:space="preserve"> – emitir pareceres em assuntos de interesse do Poder Legislativo Municipal.</w:t>
      </w:r>
    </w:p>
    <w:p w14:paraId="7B09BB65">
      <w:pPr>
        <w:spacing w:line="276" w:lineRule="auto"/>
        <w:ind w:right="-228" w:firstLine="1701"/>
        <w:jc w:val="both"/>
        <w:rPr>
          <w:rFonts w:ascii="Courier New" w:hAnsi="Courier New" w:cs="Courier New"/>
          <w:color w:val="FF0000"/>
          <w:sz w:val="26"/>
          <w:szCs w:val="26"/>
        </w:rPr>
      </w:pPr>
    </w:p>
    <w:p w14:paraId="2EB34A26">
      <w:pPr>
        <w:spacing w:line="276" w:lineRule="auto"/>
        <w:ind w:right="-228" w:firstLine="1701"/>
        <w:jc w:val="center"/>
        <w:rPr>
          <w:rFonts w:ascii="Courier New" w:hAnsi="Courier New" w:cs="Courier New"/>
          <w:b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DOS PROCURADORES JURÍDICOS DA CÂMARA MUNICIPAL</w:t>
      </w:r>
    </w:p>
    <w:p w14:paraId="79950279">
      <w:pPr>
        <w:spacing w:line="276" w:lineRule="auto"/>
        <w:ind w:right="-228" w:firstLine="1701"/>
        <w:jc w:val="center"/>
        <w:rPr>
          <w:rFonts w:ascii="Courier New" w:hAnsi="Courier New" w:cs="Courier New"/>
          <w:b/>
          <w:sz w:val="26"/>
          <w:szCs w:val="26"/>
        </w:rPr>
      </w:pPr>
    </w:p>
    <w:p w14:paraId="30700669">
      <w:pPr>
        <w:spacing w:line="276" w:lineRule="auto"/>
        <w:ind w:right="-228" w:firstLine="1701"/>
        <w:jc w:val="center"/>
        <w:rPr>
          <w:rFonts w:ascii="Courier New" w:hAnsi="Courier New" w:cs="Courier New"/>
          <w:b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DOS CARGOS E DA ORGANIZAÇÃO ADMINISTRATIVA DA PROCURADORIA</w:t>
      </w:r>
    </w:p>
    <w:p w14:paraId="642D70A6">
      <w:pPr>
        <w:spacing w:line="276" w:lineRule="auto"/>
        <w:ind w:right="-228" w:firstLine="1701"/>
        <w:jc w:val="both"/>
        <w:rPr>
          <w:rFonts w:ascii="Courier New" w:hAnsi="Courier New" w:cs="Courier New"/>
          <w:b/>
          <w:sz w:val="26"/>
          <w:szCs w:val="26"/>
        </w:rPr>
      </w:pPr>
    </w:p>
    <w:p w14:paraId="4121FADB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bCs/>
          <w:sz w:val="26"/>
          <w:szCs w:val="26"/>
        </w:rPr>
        <w:t xml:space="preserve">Art. 3º </w:t>
      </w:r>
      <w:r>
        <w:rPr>
          <w:rFonts w:ascii="Courier New" w:hAnsi="Courier New" w:cs="Courier New"/>
          <w:sz w:val="26"/>
          <w:szCs w:val="26"/>
        </w:rPr>
        <w:t>O quadro da Procuradoria constitui-se de cargos efetivos e de provimento em comissão.</w:t>
      </w:r>
    </w:p>
    <w:p w14:paraId="7E390313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b/>
          <w:bCs/>
          <w:sz w:val="26"/>
          <w:szCs w:val="26"/>
        </w:rPr>
      </w:pPr>
    </w:p>
    <w:p w14:paraId="11E4655B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bCs/>
          <w:sz w:val="26"/>
          <w:szCs w:val="26"/>
        </w:rPr>
        <w:t xml:space="preserve">Art. 4º </w:t>
      </w:r>
      <w:r>
        <w:rPr>
          <w:rFonts w:ascii="Courier New" w:hAnsi="Courier New" w:cs="Courier New"/>
          <w:sz w:val="26"/>
          <w:szCs w:val="26"/>
        </w:rPr>
        <w:t>São requisitos para provimento dos cargos de Procurador Jurídico Municipal:</w:t>
      </w:r>
    </w:p>
    <w:p w14:paraId="62624086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I</w:t>
      </w:r>
      <w:r>
        <w:rPr>
          <w:rFonts w:ascii="Courier New" w:hAnsi="Courier New" w:cs="Courier New"/>
          <w:sz w:val="26"/>
          <w:szCs w:val="26"/>
        </w:rPr>
        <w:t xml:space="preserve"> - formação superior em direito;</w:t>
      </w:r>
    </w:p>
    <w:p w14:paraId="6E0D083C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II</w:t>
      </w:r>
      <w:r>
        <w:rPr>
          <w:rFonts w:ascii="Courier New" w:hAnsi="Courier New" w:cs="Courier New"/>
          <w:sz w:val="26"/>
          <w:szCs w:val="26"/>
        </w:rPr>
        <w:t xml:space="preserve"> - inscrição como advogado na Ordem dos Advogados do Brasil.</w:t>
      </w:r>
    </w:p>
    <w:p w14:paraId="521E4EBD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b/>
          <w:bCs/>
          <w:sz w:val="26"/>
          <w:szCs w:val="26"/>
        </w:rPr>
      </w:pPr>
    </w:p>
    <w:p w14:paraId="7E83EC1B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bCs/>
          <w:sz w:val="26"/>
          <w:szCs w:val="26"/>
        </w:rPr>
        <w:t xml:space="preserve">Art. 5º </w:t>
      </w:r>
      <w:r>
        <w:rPr>
          <w:rFonts w:ascii="Courier New" w:hAnsi="Courier New" w:cs="Courier New"/>
          <w:sz w:val="26"/>
          <w:szCs w:val="26"/>
        </w:rPr>
        <w:t xml:space="preserve">A carga horária dos procuradores jurídicos da Câmara Municipal será de </w:t>
      </w:r>
      <w:r>
        <w:rPr>
          <w:rFonts w:ascii="Courier New" w:hAnsi="Courier New" w:cs="Courier New"/>
          <w:b/>
          <w:sz w:val="26"/>
          <w:szCs w:val="26"/>
        </w:rPr>
        <w:t>20 (vinte)</w:t>
      </w:r>
      <w:r>
        <w:rPr>
          <w:rFonts w:ascii="Courier New" w:hAnsi="Courier New" w:cs="Courier New"/>
          <w:sz w:val="26"/>
          <w:szCs w:val="26"/>
        </w:rPr>
        <w:t xml:space="preserve"> horas semanais.</w:t>
      </w:r>
    </w:p>
    <w:p w14:paraId="2B3E3A4A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</w:p>
    <w:p w14:paraId="4CF31BB8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color w:val="auto"/>
          <w:sz w:val="26"/>
          <w:szCs w:val="26"/>
        </w:rPr>
      </w:pPr>
      <w:r>
        <w:rPr>
          <w:rFonts w:ascii="Courier New" w:hAnsi="Courier New" w:cs="Courier New"/>
          <w:b/>
          <w:bCs/>
          <w:color w:val="auto"/>
          <w:sz w:val="26"/>
          <w:szCs w:val="26"/>
        </w:rPr>
        <w:t xml:space="preserve">Art. 6º </w:t>
      </w:r>
      <w:r>
        <w:rPr>
          <w:rFonts w:ascii="Courier New" w:hAnsi="Courier New" w:cs="Courier New"/>
          <w:color w:val="auto"/>
          <w:sz w:val="26"/>
          <w:szCs w:val="26"/>
        </w:rPr>
        <w:t xml:space="preserve">A remuneração mensal dos procuradores jurídicos efetivos está definida no </w:t>
      </w:r>
      <w:r>
        <w:rPr>
          <w:rFonts w:ascii="Courier New" w:hAnsi="Courier New" w:cs="Courier New"/>
          <w:b/>
          <w:color w:val="auto"/>
          <w:sz w:val="26"/>
          <w:szCs w:val="26"/>
        </w:rPr>
        <w:t>anexo I da Lei Complementar 021/2014.</w:t>
      </w:r>
    </w:p>
    <w:p w14:paraId="0F9DC34C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color w:val="auto"/>
          <w:sz w:val="26"/>
          <w:szCs w:val="26"/>
        </w:rPr>
      </w:pPr>
    </w:p>
    <w:p w14:paraId="7D72004E">
      <w:pPr>
        <w:autoSpaceDE w:val="0"/>
        <w:autoSpaceDN w:val="0"/>
        <w:adjustRightInd w:val="0"/>
        <w:spacing w:line="276" w:lineRule="auto"/>
        <w:ind w:right="-228" w:firstLine="1701"/>
        <w:jc w:val="center"/>
        <w:rPr>
          <w:rFonts w:ascii="Courier New" w:hAnsi="Courier New" w:cs="Courier New"/>
          <w:b/>
          <w:color w:val="auto"/>
          <w:sz w:val="26"/>
          <w:szCs w:val="26"/>
        </w:rPr>
      </w:pPr>
    </w:p>
    <w:p w14:paraId="78509C5E">
      <w:pPr>
        <w:autoSpaceDE w:val="0"/>
        <w:autoSpaceDN w:val="0"/>
        <w:adjustRightInd w:val="0"/>
        <w:spacing w:line="276" w:lineRule="auto"/>
        <w:ind w:right="-228" w:firstLine="1701"/>
        <w:jc w:val="center"/>
        <w:rPr>
          <w:rFonts w:ascii="Courier New" w:hAnsi="Courier New" w:cs="Courier New"/>
          <w:b/>
          <w:color w:val="auto"/>
          <w:sz w:val="26"/>
          <w:szCs w:val="26"/>
        </w:rPr>
      </w:pPr>
      <w:r>
        <w:rPr>
          <w:rFonts w:ascii="Courier New" w:hAnsi="Courier New" w:cs="Courier New"/>
          <w:b/>
          <w:color w:val="auto"/>
          <w:sz w:val="26"/>
          <w:szCs w:val="26"/>
        </w:rPr>
        <w:t>DO REGIME JURÍDICO, DAS PRERROGATIVAS E DEVERES</w:t>
      </w:r>
    </w:p>
    <w:p w14:paraId="4A1F402C">
      <w:pPr>
        <w:autoSpaceDE w:val="0"/>
        <w:autoSpaceDN w:val="0"/>
        <w:adjustRightInd w:val="0"/>
        <w:spacing w:line="276" w:lineRule="auto"/>
        <w:ind w:right="-228" w:firstLine="1701"/>
        <w:jc w:val="center"/>
        <w:rPr>
          <w:rFonts w:ascii="Courier New" w:hAnsi="Courier New" w:cs="Courier New"/>
          <w:b/>
          <w:color w:val="auto"/>
          <w:sz w:val="26"/>
          <w:szCs w:val="26"/>
        </w:rPr>
      </w:pPr>
      <w:r>
        <w:rPr>
          <w:rFonts w:ascii="Courier New" w:hAnsi="Courier New" w:cs="Courier New"/>
          <w:b/>
          <w:color w:val="auto"/>
          <w:sz w:val="26"/>
          <w:szCs w:val="26"/>
        </w:rPr>
        <w:t>DOS PROCURADORES JURÍDICOS DA CÂMARA MUNICIPAL</w:t>
      </w:r>
    </w:p>
    <w:p w14:paraId="315BB800">
      <w:pPr>
        <w:autoSpaceDE w:val="0"/>
        <w:autoSpaceDN w:val="0"/>
        <w:adjustRightInd w:val="0"/>
        <w:spacing w:line="276" w:lineRule="auto"/>
        <w:ind w:right="-228"/>
        <w:jc w:val="both"/>
        <w:rPr>
          <w:rFonts w:ascii="Courier New" w:hAnsi="Courier New" w:cs="Courier New"/>
          <w:color w:val="auto"/>
          <w:sz w:val="26"/>
          <w:szCs w:val="26"/>
        </w:rPr>
      </w:pPr>
    </w:p>
    <w:p w14:paraId="4B204EF5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color w:val="auto"/>
          <w:sz w:val="26"/>
          <w:szCs w:val="26"/>
        </w:rPr>
      </w:pPr>
      <w:r>
        <w:rPr>
          <w:rFonts w:ascii="Courier New" w:hAnsi="Courier New" w:cs="Courier New"/>
          <w:b/>
          <w:color w:val="auto"/>
          <w:sz w:val="26"/>
          <w:szCs w:val="26"/>
        </w:rPr>
        <w:t>Art. 7</w:t>
      </w:r>
      <w:r>
        <w:rPr>
          <w:rFonts w:ascii="Courier New" w:hAnsi="Courier New" w:cs="Courier New"/>
          <w:color w:val="auto"/>
          <w:sz w:val="26"/>
          <w:szCs w:val="26"/>
        </w:rPr>
        <w:t xml:space="preserve"> O regime jurídico dos procuradores jurídicos do município é o estatutário, previsto na </w:t>
      </w:r>
      <w:r>
        <w:rPr>
          <w:rFonts w:ascii="Courier New" w:hAnsi="Courier New" w:cs="Courier New"/>
          <w:b/>
          <w:color w:val="auto"/>
          <w:sz w:val="26"/>
          <w:szCs w:val="26"/>
        </w:rPr>
        <w:t>Lei Complementar Municipal n. 009/2006</w:t>
      </w:r>
      <w:r>
        <w:rPr>
          <w:rFonts w:ascii="Courier New" w:hAnsi="Courier New" w:cs="Courier New"/>
          <w:color w:val="auto"/>
          <w:sz w:val="26"/>
          <w:szCs w:val="26"/>
        </w:rPr>
        <w:t>, que instituiu o Estatuto dos Servidores Públicos Municipais.</w:t>
      </w:r>
    </w:p>
    <w:p w14:paraId="68D5B5F6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</w:p>
    <w:p w14:paraId="3DD54A04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Art. 8</w:t>
      </w:r>
      <w:r>
        <w:rPr>
          <w:rFonts w:ascii="Courier New" w:hAnsi="Courier New" w:cs="Courier New"/>
          <w:sz w:val="26"/>
          <w:szCs w:val="26"/>
        </w:rPr>
        <w:t xml:space="preserve"> Aos procuradores jurídicos aplicam-se as vedações e as incompatibilidades previstas na </w:t>
      </w:r>
      <w:r>
        <w:rPr>
          <w:rFonts w:ascii="Courier New" w:hAnsi="Courier New" w:cs="Courier New"/>
          <w:b/>
          <w:sz w:val="26"/>
          <w:szCs w:val="26"/>
        </w:rPr>
        <w:t>Lei 8.906, de 4 de julho de 1994</w:t>
      </w:r>
      <w:r>
        <w:rPr>
          <w:rFonts w:ascii="Courier New" w:hAnsi="Courier New" w:cs="Courier New"/>
          <w:sz w:val="26"/>
          <w:szCs w:val="26"/>
        </w:rPr>
        <w:t>, que instituiu o Estatuto da Ordem dos Advogados do Brasil, sendo proibido atuar como advogado em causas contra o Município e suas autarquias.</w:t>
      </w:r>
    </w:p>
    <w:p w14:paraId="72EC9ABD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Art. 9</w:t>
      </w:r>
      <w:r>
        <w:rPr>
          <w:rFonts w:ascii="Courier New" w:hAnsi="Courier New" w:cs="Courier New"/>
          <w:sz w:val="26"/>
          <w:szCs w:val="26"/>
        </w:rPr>
        <w:t xml:space="preserve"> São prerrogativas do Procurador Jurídico da Câmara Municipal, além das previstas em Lei e notadamente no Estatuto da Ordem dos Advogados do Brasil:</w:t>
      </w:r>
    </w:p>
    <w:p w14:paraId="62E37BF7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</w:p>
    <w:p w14:paraId="7D669EB3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I</w:t>
      </w:r>
      <w:r>
        <w:rPr>
          <w:rFonts w:ascii="Courier New" w:hAnsi="Courier New" w:cs="Courier New"/>
          <w:sz w:val="26"/>
          <w:szCs w:val="26"/>
        </w:rPr>
        <w:t xml:space="preserve"> - Não ser constrangido de qualquer modo a agir em desconformidade com sua consciência ético-profissional, respeitando-se a autonomia e independência funcional;</w:t>
      </w:r>
    </w:p>
    <w:p w14:paraId="19F74ECC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II</w:t>
      </w:r>
      <w:r>
        <w:rPr>
          <w:rFonts w:ascii="Courier New" w:hAnsi="Courier New" w:cs="Courier New"/>
          <w:sz w:val="26"/>
          <w:szCs w:val="26"/>
        </w:rPr>
        <w:t xml:space="preserve"> - Requisitar, sempre que necessário auxílio e colaboração das autoridades públicas para o exercício de suas atribuições;</w:t>
      </w:r>
    </w:p>
    <w:p w14:paraId="1FC51AB7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III</w:t>
      </w:r>
      <w:r>
        <w:rPr>
          <w:rFonts w:ascii="Courier New" w:hAnsi="Courier New" w:cs="Courier New"/>
          <w:sz w:val="26"/>
          <w:szCs w:val="26"/>
        </w:rPr>
        <w:t xml:space="preserve"> - requisitar das autoridades competentes certidões, informações e diligências necessárias ao desempenho de suas funções;</w:t>
      </w:r>
    </w:p>
    <w:p w14:paraId="7A4DADF7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 xml:space="preserve">IV </w:t>
      </w:r>
      <w:r>
        <w:rPr>
          <w:rFonts w:ascii="Courier New" w:hAnsi="Courier New" w:cs="Courier New"/>
          <w:sz w:val="26"/>
          <w:szCs w:val="26"/>
        </w:rPr>
        <w:t>- Ingressar livremente em qualquer edifício ou recinto onde funcione repartição pública do Município e requisitar documentos e informações úteis ao exercício da atividade;</w:t>
      </w:r>
    </w:p>
    <w:p w14:paraId="0AB4AE97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V</w:t>
      </w:r>
      <w:r>
        <w:rPr>
          <w:rFonts w:ascii="Courier New" w:hAnsi="Courier New" w:cs="Courier New"/>
          <w:sz w:val="26"/>
          <w:szCs w:val="26"/>
        </w:rPr>
        <w:t xml:space="preserve"> - Requisitar, sempre que necessárias, informações dos servidores e autoridades públicas para o exercício de suas atribuições, assim como para prestarem esclarecimentos;</w:t>
      </w:r>
    </w:p>
    <w:p w14:paraId="54A1D0C3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VI – Não se submeter à controle de jornada em razão das especialidades da atividade jurídica.</w:t>
      </w:r>
    </w:p>
    <w:p w14:paraId="428175B1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Art. 10</w:t>
      </w:r>
      <w:r>
        <w:rPr>
          <w:rFonts w:ascii="Courier New" w:hAnsi="Courier New" w:cs="Courier New"/>
          <w:sz w:val="26"/>
          <w:szCs w:val="26"/>
        </w:rPr>
        <w:t xml:space="preserve"> São deveres do Procurador Jurídico, além daqueles previstos em Lei:</w:t>
      </w:r>
    </w:p>
    <w:p w14:paraId="2DFE35DB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</w:p>
    <w:p w14:paraId="1C8B0104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I</w:t>
      </w:r>
      <w:r>
        <w:rPr>
          <w:rFonts w:ascii="Courier New" w:hAnsi="Courier New" w:cs="Courier New"/>
          <w:sz w:val="26"/>
          <w:szCs w:val="26"/>
        </w:rPr>
        <w:t xml:space="preserve"> - Desempenhar com zelo e presteza, dentro dos prazos, os serviços a seu cargo e os que lhe forem atribuídos pelo Presidente da Câmara Municipal, desde que atinentes à esfera de atuação jurídica;</w:t>
      </w:r>
    </w:p>
    <w:p w14:paraId="45675A1A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II</w:t>
      </w:r>
      <w:r>
        <w:rPr>
          <w:rFonts w:ascii="Courier New" w:hAnsi="Courier New" w:cs="Courier New"/>
          <w:sz w:val="26"/>
          <w:szCs w:val="26"/>
        </w:rPr>
        <w:t xml:space="preserve"> - Manter assiduidade e pontualidade;</w:t>
      </w:r>
    </w:p>
    <w:p w14:paraId="0FA8E2E5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III</w:t>
      </w:r>
      <w:r>
        <w:rPr>
          <w:rFonts w:ascii="Courier New" w:hAnsi="Courier New" w:cs="Courier New"/>
          <w:sz w:val="26"/>
          <w:szCs w:val="26"/>
        </w:rPr>
        <w:t xml:space="preserve"> - Agir com urbanidade;</w:t>
      </w:r>
    </w:p>
    <w:p w14:paraId="6A7CD268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IV</w:t>
      </w:r>
      <w:r>
        <w:rPr>
          <w:rFonts w:ascii="Courier New" w:hAnsi="Courier New" w:cs="Courier New"/>
          <w:sz w:val="26"/>
          <w:szCs w:val="26"/>
        </w:rPr>
        <w:t xml:space="preserve"> – Manter conduta ilibada;</w:t>
      </w:r>
    </w:p>
    <w:p w14:paraId="437D7607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V</w:t>
      </w:r>
      <w:r>
        <w:rPr>
          <w:rFonts w:ascii="Courier New" w:hAnsi="Courier New" w:cs="Courier New"/>
          <w:sz w:val="26"/>
          <w:szCs w:val="26"/>
        </w:rPr>
        <w:t xml:space="preserve"> - Observar, nos casos indicados em lei, sigilo quanto à matéria dos procedimentos judiciais e administrativos em que atuar, sendo pessoalmente responsável por toda manifestação, em qualquer meio de divulgação, a respeito de matéria judicial ou administrativa a seu cargo;</w:t>
      </w:r>
    </w:p>
    <w:p w14:paraId="2BBAD045">
      <w:pPr>
        <w:autoSpaceDE w:val="0"/>
        <w:autoSpaceDN w:val="0"/>
        <w:adjustRightInd w:val="0"/>
        <w:spacing w:line="276" w:lineRule="auto"/>
        <w:ind w:right="-228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VI</w:t>
      </w:r>
      <w:r>
        <w:rPr>
          <w:rFonts w:ascii="Courier New" w:hAnsi="Courier New" w:cs="Courier New"/>
          <w:sz w:val="26"/>
          <w:szCs w:val="26"/>
        </w:rPr>
        <w:t xml:space="preserve"> - Agir com lealdade às instituições, em especial àquela que representa;</w:t>
      </w:r>
    </w:p>
    <w:p w14:paraId="14FD0918">
      <w:pPr>
        <w:autoSpaceDE w:val="0"/>
        <w:autoSpaceDN w:val="0"/>
        <w:adjustRightInd w:val="0"/>
        <w:spacing w:line="276" w:lineRule="auto"/>
        <w:ind w:right="-200" w:rightChars="-100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 xml:space="preserve">VII </w:t>
      </w:r>
      <w:r>
        <w:rPr>
          <w:rFonts w:ascii="Courier New" w:hAnsi="Courier New" w:cs="Courier New"/>
          <w:sz w:val="26"/>
          <w:szCs w:val="26"/>
        </w:rPr>
        <w:t>– Representar à autoridade competente sobre irregularidades que tenha conhecimento no exercício de suas funções e também sobre irregularidades que afetem o bom desempenho de suas atribuições e sugerir providências tendentes ao aperfeiçoamento dos serviços a seu cargo;</w:t>
      </w:r>
    </w:p>
    <w:p w14:paraId="2D7F9207">
      <w:pPr>
        <w:autoSpaceDE w:val="0"/>
        <w:autoSpaceDN w:val="0"/>
        <w:adjustRightInd w:val="0"/>
        <w:spacing w:line="276" w:lineRule="auto"/>
        <w:ind w:right="-200" w:rightChars="-100" w:firstLine="1701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VIII</w:t>
      </w:r>
      <w:r>
        <w:rPr>
          <w:rFonts w:ascii="Courier New" w:hAnsi="Courier New" w:cs="Courier New"/>
          <w:sz w:val="26"/>
          <w:szCs w:val="26"/>
        </w:rPr>
        <w:t xml:space="preserve"> – Atender a outras determinações exaradas pelo Chefe do Poder Legislativo Municipal.</w:t>
      </w:r>
    </w:p>
    <w:p w14:paraId="17F69CB1">
      <w:pPr>
        <w:autoSpaceDE w:val="0"/>
        <w:autoSpaceDN w:val="0"/>
        <w:adjustRightInd w:val="0"/>
        <w:spacing w:line="276" w:lineRule="auto"/>
        <w:ind w:right="-200" w:rightChars="-100" w:firstLine="1701"/>
        <w:jc w:val="both"/>
        <w:rPr>
          <w:rFonts w:ascii="Courier New" w:hAnsi="Courier New" w:cs="Courier New"/>
          <w:color w:val="FF0000"/>
          <w:sz w:val="26"/>
          <w:szCs w:val="26"/>
        </w:rPr>
      </w:pPr>
    </w:p>
    <w:p w14:paraId="7816A0FA">
      <w:pPr>
        <w:spacing w:line="276" w:lineRule="auto"/>
        <w:ind w:right="-200" w:rightChars="-100" w:firstLine="1701"/>
        <w:jc w:val="both"/>
        <w:rPr>
          <w:rFonts w:ascii="Courier New" w:hAnsi="Courier New" w:cs="Courier New"/>
          <w:b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Art. 11</w:t>
      </w:r>
      <w:r>
        <w:rPr>
          <w:rFonts w:ascii="Courier New" w:hAnsi="Courier New" w:cs="Courier New"/>
          <w:sz w:val="26"/>
          <w:szCs w:val="26"/>
        </w:rPr>
        <w:t xml:space="preserve"> - Os casos omissões nessa Resolução ficam equiparados sempre que necessária à </w:t>
      </w:r>
      <w:r>
        <w:rPr>
          <w:rFonts w:ascii="Courier New" w:hAnsi="Courier New" w:cs="Courier New"/>
          <w:b/>
          <w:sz w:val="26"/>
          <w:szCs w:val="26"/>
        </w:rPr>
        <w:t xml:space="preserve">Lei Municipal 1063/2025 </w:t>
      </w:r>
      <w:r>
        <w:rPr>
          <w:rFonts w:ascii="Courier New" w:hAnsi="Courier New" w:cs="Courier New"/>
          <w:sz w:val="26"/>
          <w:szCs w:val="26"/>
        </w:rPr>
        <w:t xml:space="preserve">que </w:t>
      </w:r>
      <w:r>
        <w:rPr>
          <w:rFonts w:ascii="Courier New" w:hAnsi="Courier New" w:cs="Courier New"/>
          <w:b/>
          <w:bCs/>
          <w:sz w:val="26"/>
          <w:szCs w:val="26"/>
        </w:rPr>
        <w:t>Dispõe sobre a estrutura administrativa da Procuradoria-Geral do Município de Figueirópolis d’Oeste-MT,</w:t>
      </w:r>
      <w:r>
        <w:rPr>
          <w:rFonts w:ascii="Courier New" w:hAnsi="Courier New" w:cs="Courier New"/>
          <w:b/>
          <w:sz w:val="26"/>
          <w:szCs w:val="26"/>
        </w:rPr>
        <w:t xml:space="preserve"> e dá outras providências.</w:t>
      </w:r>
    </w:p>
    <w:p w14:paraId="2C8576C4">
      <w:pPr>
        <w:autoSpaceDE w:val="0"/>
        <w:autoSpaceDN w:val="0"/>
        <w:adjustRightInd w:val="0"/>
        <w:spacing w:line="276" w:lineRule="auto"/>
        <w:ind w:right="-200" w:rightChars="-100"/>
        <w:jc w:val="both"/>
        <w:rPr>
          <w:rFonts w:ascii="Courier New" w:hAnsi="Courier New" w:cs="Courier New"/>
          <w:b/>
          <w:bCs/>
          <w:sz w:val="26"/>
          <w:szCs w:val="26"/>
        </w:rPr>
      </w:pPr>
    </w:p>
    <w:p w14:paraId="4E70A533">
      <w:pPr>
        <w:autoSpaceDE w:val="0"/>
        <w:autoSpaceDN w:val="0"/>
        <w:adjustRightInd w:val="0"/>
        <w:spacing w:line="276" w:lineRule="auto"/>
        <w:ind w:right="-200" w:rightChars="-100" w:firstLine="1701"/>
        <w:jc w:val="center"/>
        <w:rPr>
          <w:rFonts w:ascii="Courier New" w:hAnsi="Courier New" w:cs="Courier New"/>
          <w:b/>
          <w:bCs/>
          <w:sz w:val="26"/>
          <w:szCs w:val="26"/>
        </w:rPr>
      </w:pPr>
      <w:r>
        <w:rPr>
          <w:rFonts w:ascii="Courier New" w:hAnsi="Courier New" w:cs="Courier New"/>
          <w:b/>
          <w:bCs/>
          <w:sz w:val="26"/>
          <w:szCs w:val="26"/>
        </w:rPr>
        <w:t>DAS DISPOSIÇÕES GERAIS</w:t>
      </w:r>
    </w:p>
    <w:p w14:paraId="60CB8A78">
      <w:pPr>
        <w:autoSpaceDE w:val="0"/>
        <w:autoSpaceDN w:val="0"/>
        <w:adjustRightInd w:val="0"/>
        <w:spacing w:line="276" w:lineRule="auto"/>
        <w:ind w:right="-200" w:rightChars="-100" w:firstLine="1701"/>
        <w:jc w:val="center"/>
        <w:rPr>
          <w:rFonts w:ascii="Courier New" w:hAnsi="Courier New" w:cs="Courier New"/>
          <w:b/>
          <w:bCs/>
          <w:sz w:val="26"/>
          <w:szCs w:val="26"/>
        </w:rPr>
      </w:pPr>
    </w:p>
    <w:p w14:paraId="0471319F">
      <w:pPr>
        <w:autoSpaceDE w:val="0"/>
        <w:autoSpaceDN w:val="0"/>
        <w:adjustRightInd w:val="0"/>
        <w:spacing w:line="276" w:lineRule="auto"/>
        <w:ind w:right="-200" w:rightChars="-100" w:firstLine="1701"/>
        <w:jc w:val="both"/>
        <w:rPr>
          <w:rFonts w:ascii="Courier New" w:hAnsi="Courier New" w:cs="Courier New"/>
          <w:color w:val="FF0000"/>
          <w:sz w:val="26"/>
          <w:szCs w:val="26"/>
        </w:rPr>
      </w:pPr>
      <w:r>
        <w:rPr>
          <w:rFonts w:ascii="Courier New" w:hAnsi="Courier New" w:cs="Courier New"/>
          <w:b/>
          <w:bCs/>
          <w:sz w:val="26"/>
          <w:szCs w:val="26"/>
        </w:rPr>
        <w:t>Art. 12 -</w:t>
      </w:r>
      <w:r>
        <w:rPr>
          <w:rFonts w:ascii="Courier New" w:hAnsi="Courier New" w:cs="Courier New"/>
          <w:b/>
          <w:bCs/>
          <w:color w:val="FF0000"/>
          <w:sz w:val="26"/>
          <w:szCs w:val="26"/>
        </w:rPr>
        <w:t xml:space="preserve"> </w:t>
      </w:r>
      <w:r>
        <w:rPr>
          <w:rFonts w:ascii="Courier New" w:hAnsi="Courier New" w:cs="Courier New"/>
          <w:color w:val="auto"/>
          <w:sz w:val="26"/>
          <w:szCs w:val="26"/>
        </w:rPr>
        <w:t>As autoridades e servidores da administração do Legislativo ficam obrigados a atender às requisições de certidões, informações, autos de processo administrativo, documentos e diligências formuladas pelos Procuradores Jurídicos com vistas a defesa dos interesses jurídicos e patrimoniais da Câmara Municipal e do Município.</w:t>
      </w:r>
    </w:p>
    <w:p w14:paraId="27438693">
      <w:pPr>
        <w:autoSpaceDE w:val="0"/>
        <w:autoSpaceDN w:val="0"/>
        <w:adjustRightInd w:val="0"/>
        <w:spacing w:line="276" w:lineRule="auto"/>
        <w:ind w:right="-200" w:rightChars="-100" w:firstLine="1701"/>
        <w:rPr>
          <w:rFonts w:ascii="Courier New" w:hAnsi="Courier New" w:cs="Courier New"/>
          <w:b/>
          <w:bCs/>
          <w:color w:val="FF0000"/>
          <w:sz w:val="26"/>
          <w:szCs w:val="26"/>
        </w:rPr>
      </w:pPr>
    </w:p>
    <w:p w14:paraId="42CEF505">
      <w:pPr>
        <w:pStyle w:val="7"/>
        <w:ind w:right="-200" w:rightChars="-100" w:firstLine="1701"/>
        <w:jc w:val="both"/>
        <w:rPr>
          <w:rFonts w:ascii="Courier New" w:hAnsi="Courier New" w:cs="Courier New"/>
          <w:sz w:val="26"/>
          <w:szCs w:val="26"/>
          <w:lang w:val="pt-PT"/>
        </w:rPr>
      </w:pPr>
      <w:r>
        <w:rPr>
          <w:rFonts w:ascii="Courier New" w:hAnsi="Courier New" w:cs="Courier New"/>
          <w:b/>
          <w:sz w:val="26"/>
          <w:szCs w:val="26"/>
          <w:lang w:val="pt-PT"/>
        </w:rPr>
        <w:t>Art</w:t>
      </w:r>
      <w:r>
        <w:rPr>
          <w:rFonts w:hint="default" w:ascii="Courier New" w:hAnsi="Courier New" w:cs="Courier New"/>
          <w:b/>
          <w:sz w:val="26"/>
          <w:szCs w:val="26"/>
          <w:lang w:val="pt-BR"/>
        </w:rPr>
        <w:t>.</w:t>
      </w:r>
      <w:r>
        <w:rPr>
          <w:rFonts w:ascii="Courier New" w:hAnsi="Courier New" w:cs="Courier New"/>
          <w:b/>
          <w:sz w:val="26"/>
          <w:szCs w:val="26"/>
          <w:lang w:val="pt-PT"/>
        </w:rPr>
        <w:t xml:space="preserve"> </w:t>
      </w:r>
      <w:r>
        <w:rPr>
          <w:rFonts w:hint="default" w:ascii="Courier New" w:hAnsi="Courier New" w:cs="Courier New"/>
          <w:b/>
          <w:sz w:val="26"/>
          <w:szCs w:val="26"/>
          <w:lang w:val="pt-BR"/>
        </w:rPr>
        <w:t>13</w:t>
      </w:r>
      <w:r>
        <w:rPr>
          <w:rFonts w:ascii="Courier New" w:hAnsi="Courier New" w:cs="Courier New"/>
          <w:b/>
          <w:sz w:val="26"/>
          <w:szCs w:val="26"/>
          <w:lang w:val="pt-PT"/>
        </w:rPr>
        <w:t xml:space="preserve"> - </w:t>
      </w:r>
      <w:r>
        <w:rPr>
          <w:rFonts w:ascii="Courier New" w:hAnsi="Courier New" w:cs="Courier New"/>
          <w:sz w:val="26"/>
          <w:szCs w:val="26"/>
          <w:lang w:val="pt-PT"/>
        </w:rPr>
        <w:t>Esta Resolução entra em vigor na data de sua publicação e revoga as disposições em contrário.</w:t>
      </w:r>
    </w:p>
    <w:p w14:paraId="20931F96">
      <w:pPr>
        <w:ind w:right="-200" w:rightChars="-100"/>
        <w:jc w:val="both"/>
        <w:rPr>
          <w:rFonts w:hint="default" w:asciiTheme="majorHAnsi" w:hAnsiTheme="majorHAnsi" w:cstheme="majorHAnsi"/>
          <w:b/>
          <w:sz w:val="26"/>
          <w:szCs w:val="26"/>
          <w:lang w:val="pt-BR"/>
        </w:rPr>
      </w:pPr>
    </w:p>
    <w:p w14:paraId="7FCA3F9D">
      <w:pPr>
        <w:pStyle w:val="7"/>
        <w:ind w:right="-200" w:rightChars="-100" w:firstLine="1418"/>
        <w:jc w:val="both"/>
        <w:rPr>
          <w:rFonts w:hint="default" w:ascii="Courier New" w:hAnsi="Courier New" w:cs="Courier New"/>
          <w:bCs/>
          <w:sz w:val="26"/>
          <w:szCs w:val="26"/>
        </w:rPr>
      </w:pPr>
      <w:r>
        <w:rPr>
          <w:rFonts w:hint="default" w:ascii="Courier New" w:hAnsi="Courier New" w:cs="Courier New"/>
          <w:bCs/>
          <w:sz w:val="26"/>
          <w:szCs w:val="26"/>
        </w:rPr>
        <w:t xml:space="preserve">CÂMARA MUNICIPAL DE FIGUEIRÓPOLIS D’OESTE-MT, EM </w:t>
      </w:r>
      <w:r>
        <w:rPr>
          <w:rFonts w:hint="default" w:ascii="Courier New" w:hAnsi="Courier New" w:cs="Courier New"/>
          <w:bCs/>
          <w:sz w:val="26"/>
          <w:szCs w:val="26"/>
          <w:lang w:val="pt-BR"/>
        </w:rPr>
        <w:t>3</w:t>
      </w:r>
      <w:r>
        <w:rPr>
          <w:rFonts w:hint="default" w:ascii="Courier New" w:hAnsi="Courier New" w:cs="Courier New"/>
          <w:bCs/>
          <w:color w:val="auto"/>
          <w:sz w:val="26"/>
          <w:szCs w:val="26"/>
          <w:lang w:val="pt-BR"/>
        </w:rPr>
        <w:t>1</w:t>
      </w:r>
      <w:r>
        <w:rPr>
          <w:rFonts w:hint="default" w:ascii="Courier New" w:hAnsi="Courier New" w:cs="Courier New"/>
          <w:bCs/>
          <w:sz w:val="26"/>
          <w:szCs w:val="26"/>
        </w:rPr>
        <w:t xml:space="preserve"> DE </w:t>
      </w:r>
      <w:r>
        <w:rPr>
          <w:rFonts w:hint="default" w:ascii="Courier New" w:hAnsi="Courier New" w:cs="Courier New"/>
          <w:bCs/>
          <w:sz w:val="26"/>
          <w:szCs w:val="26"/>
          <w:lang w:val="pt-BR"/>
        </w:rPr>
        <w:t>MARÇO</w:t>
      </w:r>
      <w:r>
        <w:rPr>
          <w:rFonts w:hint="default" w:ascii="Courier New" w:hAnsi="Courier New" w:cs="Courier New"/>
          <w:bCs/>
          <w:sz w:val="26"/>
          <w:szCs w:val="26"/>
        </w:rPr>
        <w:t xml:space="preserve"> DE 2025.</w:t>
      </w:r>
    </w:p>
    <w:p w14:paraId="6796EC08">
      <w:pPr>
        <w:pStyle w:val="7"/>
        <w:ind w:right="-189" w:rightChars="0" w:firstLine="1418"/>
        <w:jc w:val="both"/>
        <w:rPr>
          <w:rFonts w:hint="default" w:ascii="Courier New" w:hAnsi="Courier New" w:cs="Courier New"/>
          <w:bCs/>
          <w:sz w:val="26"/>
          <w:szCs w:val="26"/>
        </w:rPr>
      </w:pPr>
    </w:p>
    <w:p w14:paraId="53E47051">
      <w:pPr>
        <w:ind w:right="-1276"/>
        <w:rPr>
          <w:rFonts w:hint="default" w:ascii="Courier New" w:hAnsi="Courier New" w:cs="Courier New"/>
          <w:b/>
          <w:sz w:val="26"/>
          <w:szCs w:val="26"/>
        </w:rPr>
      </w:pPr>
      <w:r>
        <w:rPr>
          <w:rFonts w:hint="default" w:ascii="Courier New" w:hAnsi="Courier New" w:cs="Courier New"/>
          <w:sz w:val="26"/>
          <w:szCs w:val="26"/>
        </w:rPr>
        <w:t xml:space="preserve">  </w:t>
      </w:r>
      <w:r>
        <w:rPr>
          <w:rFonts w:hint="default" w:ascii="Courier New" w:hAnsi="Courier New" w:cs="Courier New"/>
          <w:sz w:val="26"/>
          <w:szCs w:val="26"/>
        </w:rPr>
        <w:tab/>
      </w:r>
      <w:r>
        <w:rPr>
          <w:rFonts w:hint="default" w:ascii="Courier New" w:hAnsi="Courier New" w:cs="Courier New"/>
          <w:sz w:val="26"/>
          <w:szCs w:val="26"/>
        </w:rPr>
        <w:tab/>
      </w:r>
      <w:r>
        <w:rPr>
          <w:rFonts w:hint="default" w:ascii="Courier New" w:hAnsi="Courier New" w:cs="Courier New"/>
          <w:sz w:val="26"/>
          <w:szCs w:val="26"/>
        </w:rPr>
        <w:tab/>
      </w:r>
      <w:r>
        <w:rPr>
          <w:rFonts w:hint="default" w:ascii="Courier New" w:hAnsi="Courier New" w:cs="Courier New"/>
          <w:sz w:val="26"/>
          <w:szCs w:val="26"/>
        </w:rPr>
        <w:tab/>
      </w:r>
      <w:r>
        <w:rPr>
          <w:rFonts w:hint="default" w:ascii="Courier New" w:hAnsi="Courier New" w:cs="Courier New"/>
          <w:b/>
          <w:sz w:val="26"/>
          <w:szCs w:val="26"/>
        </w:rPr>
        <w:t>ANÍSIO APARECIDO PERES</w:t>
      </w:r>
    </w:p>
    <w:p w14:paraId="5B361B5A">
      <w:pPr>
        <w:ind w:right="-189" w:rightChars="0"/>
        <w:jc w:val="center"/>
        <w:rPr>
          <w:rFonts w:hint="default" w:ascii="Courier New" w:hAnsi="Courier New" w:cs="Courier New"/>
          <w:b/>
          <w:sz w:val="26"/>
          <w:szCs w:val="26"/>
        </w:rPr>
      </w:pPr>
      <w:r>
        <w:rPr>
          <w:rFonts w:hint="default" w:ascii="Courier New" w:hAnsi="Courier New" w:cs="Courier New"/>
          <w:b/>
          <w:sz w:val="26"/>
          <w:szCs w:val="26"/>
        </w:rPr>
        <w:t>Presidente</w:t>
      </w:r>
    </w:p>
    <w:p w14:paraId="26E99242">
      <w:pPr>
        <w:ind w:right="-1276"/>
        <w:rPr>
          <w:rFonts w:hint="default" w:ascii="Courier New" w:hAnsi="Courier New" w:cs="Courier New"/>
          <w:b/>
          <w:sz w:val="26"/>
          <w:szCs w:val="26"/>
        </w:rPr>
      </w:pPr>
    </w:p>
    <w:p w14:paraId="27679CF9">
      <w:pPr>
        <w:ind w:right="-189" w:rightChars="0"/>
        <w:jc w:val="both"/>
        <w:rPr>
          <w:rFonts w:hint="default" w:ascii="Courier New" w:hAnsi="Courier New" w:cs="Courier New"/>
          <w:sz w:val="26"/>
          <w:szCs w:val="26"/>
        </w:rPr>
      </w:pPr>
      <w:r>
        <w:rPr>
          <w:rFonts w:hint="default" w:ascii="Courier New" w:hAnsi="Courier New" w:cs="Courier New"/>
          <w:b/>
          <w:sz w:val="26"/>
          <w:szCs w:val="26"/>
        </w:rPr>
        <w:t>REGISTRADO E PUBLICADO</w:t>
      </w:r>
      <w:r>
        <w:rPr>
          <w:rFonts w:hint="default" w:ascii="Courier New" w:hAnsi="Courier New" w:cs="Courier New"/>
          <w:sz w:val="26"/>
          <w:szCs w:val="26"/>
        </w:rPr>
        <w:t>, na Secretaria de Administração da Câmara Municipal na data supra.</w:t>
      </w:r>
    </w:p>
    <w:p w14:paraId="4CFDB57B">
      <w:pPr>
        <w:ind w:right="-1276"/>
        <w:jc w:val="both"/>
        <w:rPr>
          <w:rFonts w:hint="default" w:ascii="Courier New" w:hAnsi="Courier New" w:cs="Courier New"/>
          <w:sz w:val="26"/>
          <w:szCs w:val="26"/>
        </w:rPr>
      </w:pPr>
    </w:p>
    <w:p w14:paraId="05E74849">
      <w:pPr>
        <w:ind w:right="-1276"/>
        <w:jc w:val="both"/>
        <w:rPr>
          <w:rFonts w:hint="default" w:ascii="Courier New" w:hAnsi="Courier New" w:cs="Courier New"/>
          <w:sz w:val="26"/>
          <w:szCs w:val="26"/>
        </w:rPr>
      </w:pPr>
    </w:p>
    <w:p w14:paraId="3C2802EE">
      <w:pPr>
        <w:ind w:left="2124" w:right="-1276" w:firstLine="708"/>
        <w:rPr>
          <w:rFonts w:hint="default" w:ascii="Courier New" w:hAnsi="Courier New" w:cs="Courier New"/>
          <w:b/>
          <w:sz w:val="26"/>
          <w:szCs w:val="26"/>
        </w:rPr>
      </w:pPr>
      <w:r>
        <w:rPr>
          <w:rFonts w:hint="default" w:ascii="Courier New" w:hAnsi="Courier New" w:cs="Courier New"/>
          <w:b/>
          <w:sz w:val="26"/>
          <w:szCs w:val="26"/>
        </w:rPr>
        <w:t>JOSÉ LUCAS DA SILVA</w:t>
      </w:r>
    </w:p>
    <w:p w14:paraId="0F93EF77">
      <w:pPr>
        <w:ind w:left="1416" w:leftChars="0" w:right="-189" w:rightChars="0" w:firstLine="1959" w:firstLineChars="753"/>
        <w:jc w:val="both"/>
        <w:rPr>
          <w:rFonts w:hint="default" w:ascii="Courier New" w:hAnsi="Courier New" w:cs="Courier New"/>
          <w:b/>
          <w:sz w:val="26"/>
          <w:szCs w:val="26"/>
        </w:rPr>
      </w:pPr>
      <w:r>
        <w:rPr>
          <w:rFonts w:hint="default" w:ascii="Courier New" w:hAnsi="Courier New" w:cs="Courier New"/>
          <w:b/>
          <w:sz w:val="26"/>
          <w:szCs w:val="26"/>
        </w:rPr>
        <w:t>1º Secretário</w:t>
      </w:r>
    </w:p>
    <w:p w14:paraId="0B4FE63D">
      <w:pPr>
        <w:ind w:left="1416" w:leftChars="0" w:right="-189" w:rightChars="0" w:firstLine="1959" w:firstLineChars="753"/>
        <w:jc w:val="both"/>
        <w:rPr>
          <w:rFonts w:hint="default" w:ascii="Courier New" w:hAnsi="Courier New" w:cs="Courier New"/>
          <w:b/>
          <w:sz w:val="26"/>
          <w:szCs w:val="26"/>
        </w:rPr>
      </w:pPr>
    </w:p>
    <w:p w14:paraId="4A3963BB">
      <w:pPr>
        <w:ind w:right="-189" w:rightChars="0"/>
        <w:jc w:val="both"/>
        <w:rPr>
          <w:rFonts w:hint="default" w:ascii="Courier New" w:hAnsi="Courier New" w:cs="Courier New"/>
          <w:b/>
          <w:sz w:val="26"/>
          <w:szCs w:val="26"/>
        </w:rPr>
      </w:pPr>
    </w:p>
    <w:sectPr>
      <w:headerReference r:id="rId3" w:type="default"/>
      <w:pgSz w:w="11906" w:h="16838"/>
      <w:pgMar w:top="1418" w:right="1345" w:bottom="420" w:left="136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Monotype Corsiva">
    <w:panose1 w:val="03010101010201010101"/>
    <w:charset w:val="00"/>
    <w:family w:val="script"/>
    <w:pitch w:val="default"/>
    <w:sig w:usb0="00000287" w:usb1="00000000" w:usb2="00000000" w:usb3="00000000" w:csb0="2000009F" w:csb1="DFD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FC7E92">
    <w:pPr>
      <w:pStyle w:val="10"/>
      <w:jc w:val="center"/>
    </w:pPr>
    <w:r>
      <w:rPr>
        <w:rFonts w:ascii="Monotype Corsiva" w:hAnsi="Monotype Corsiva" w:cs="Lucida Sans Unicode"/>
        <w:b/>
        <w:i/>
        <w:sz w:val="56"/>
      </w:rPr>
      <w:drawing>
        <wp:inline distT="0" distB="0" distL="0" distR="0">
          <wp:extent cx="893445" cy="859155"/>
          <wp:effectExtent l="0" t="0" r="1905" b="0"/>
          <wp:docPr id="1622371011" name="Imagem 1622371011" descr="Descrição: Descrição: brasão câma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2371011" name="Imagem 1622371011" descr="Descrição: Descrição: brasão câmar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13667" cy="878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4908F13">
    <w:pPr>
      <w:pStyle w:val="10"/>
      <w:tabs>
        <w:tab w:val="left" w:pos="2366"/>
        <w:tab w:val="center" w:pos="5057"/>
      </w:tabs>
      <w:ind w:left="-284" w:right="-993"/>
      <w:jc w:val="center"/>
      <w:rPr>
        <w:rFonts w:ascii="Monotype Corsiva" w:hAnsi="Monotype Corsiva" w:cs="Lucida Sans Unicode"/>
        <w:b/>
        <w:bCs/>
        <w:i/>
        <w:iCs/>
        <w:sz w:val="48"/>
        <w:szCs w:val="48"/>
      </w:rPr>
    </w:pPr>
    <w:r>
      <w:rPr>
        <w:rFonts w:ascii="Monotype Corsiva" w:hAnsi="Monotype Corsiva" w:cs="Lucida Sans Unicode"/>
        <w:b/>
        <w:bCs/>
        <w:i/>
        <w:iCs/>
        <w:sz w:val="48"/>
        <w:szCs w:val="48"/>
      </w:rPr>
      <w:t>Estado de Mato Grosso</w:t>
    </w:r>
  </w:p>
  <w:p w14:paraId="48CDC0F1">
    <w:pPr>
      <w:pStyle w:val="10"/>
      <w:pBdr>
        <w:bottom w:val="double" w:color="auto" w:sz="4" w:space="1"/>
      </w:pBdr>
      <w:tabs>
        <w:tab w:val="right" w:pos="8760"/>
      </w:tabs>
      <w:ind w:left="-284" w:right="-993"/>
      <w:jc w:val="center"/>
    </w:pPr>
    <w:r>
      <w:rPr>
        <w:rFonts w:ascii="Monotype Corsiva" w:hAnsi="Monotype Corsiva" w:cs="Lucida Sans Unicode"/>
        <w:b/>
        <w:bCs/>
        <w:i/>
        <w:iCs/>
        <w:sz w:val="48"/>
        <w:szCs w:val="48"/>
      </w:rPr>
      <w:t>Câmara Municipal de Figueirópolis D’Oeste</w:t>
    </w:r>
  </w:p>
  <w:p w14:paraId="186FACC1">
    <w:pPr>
      <w:pStyle w:val="10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defaultTabStop w:val="708"/>
  <w:hyphenationZone w:val="425"/>
  <w:noPunctuationKerning w:val="1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5B6"/>
    <w:rsid w:val="00007CB0"/>
    <w:rsid w:val="00011265"/>
    <w:rsid w:val="000231E4"/>
    <w:rsid w:val="00051705"/>
    <w:rsid w:val="00096B56"/>
    <w:rsid w:val="000B71C0"/>
    <w:rsid w:val="000E6126"/>
    <w:rsid w:val="000F7D63"/>
    <w:rsid w:val="00101BD6"/>
    <w:rsid w:val="001603BA"/>
    <w:rsid w:val="001A24D2"/>
    <w:rsid w:val="001A6E82"/>
    <w:rsid w:val="001B003A"/>
    <w:rsid w:val="001B7D60"/>
    <w:rsid w:val="001D2E01"/>
    <w:rsid w:val="001F5B0A"/>
    <w:rsid w:val="00231D35"/>
    <w:rsid w:val="00235AFF"/>
    <w:rsid w:val="0024687D"/>
    <w:rsid w:val="00255161"/>
    <w:rsid w:val="00261089"/>
    <w:rsid w:val="002A7AE8"/>
    <w:rsid w:val="002B682B"/>
    <w:rsid w:val="002B75FB"/>
    <w:rsid w:val="002B77E4"/>
    <w:rsid w:val="002D31D0"/>
    <w:rsid w:val="002E041B"/>
    <w:rsid w:val="00304477"/>
    <w:rsid w:val="00340D25"/>
    <w:rsid w:val="00354539"/>
    <w:rsid w:val="0036657D"/>
    <w:rsid w:val="0037091D"/>
    <w:rsid w:val="003A7E95"/>
    <w:rsid w:val="003B62E9"/>
    <w:rsid w:val="003E7B1A"/>
    <w:rsid w:val="004014FC"/>
    <w:rsid w:val="00402414"/>
    <w:rsid w:val="00436273"/>
    <w:rsid w:val="00441571"/>
    <w:rsid w:val="004459E1"/>
    <w:rsid w:val="00466394"/>
    <w:rsid w:val="0047666B"/>
    <w:rsid w:val="00485AAF"/>
    <w:rsid w:val="00493933"/>
    <w:rsid w:val="004E18DC"/>
    <w:rsid w:val="004E2943"/>
    <w:rsid w:val="005074E6"/>
    <w:rsid w:val="005167F5"/>
    <w:rsid w:val="00525D7A"/>
    <w:rsid w:val="00534D93"/>
    <w:rsid w:val="00553507"/>
    <w:rsid w:val="005629AC"/>
    <w:rsid w:val="0056446E"/>
    <w:rsid w:val="00583257"/>
    <w:rsid w:val="005B6116"/>
    <w:rsid w:val="005C751F"/>
    <w:rsid w:val="005F3F44"/>
    <w:rsid w:val="00610C13"/>
    <w:rsid w:val="006257D5"/>
    <w:rsid w:val="0063479E"/>
    <w:rsid w:val="00643300"/>
    <w:rsid w:val="00646795"/>
    <w:rsid w:val="006510EA"/>
    <w:rsid w:val="0065783B"/>
    <w:rsid w:val="0067517B"/>
    <w:rsid w:val="006867E3"/>
    <w:rsid w:val="006871E6"/>
    <w:rsid w:val="006A03FD"/>
    <w:rsid w:val="006E19F1"/>
    <w:rsid w:val="006E48EA"/>
    <w:rsid w:val="006F1FEA"/>
    <w:rsid w:val="006F712D"/>
    <w:rsid w:val="006F7649"/>
    <w:rsid w:val="0070430D"/>
    <w:rsid w:val="00721E5A"/>
    <w:rsid w:val="007318EB"/>
    <w:rsid w:val="007565F6"/>
    <w:rsid w:val="007835B6"/>
    <w:rsid w:val="007A2FD0"/>
    <w:rsid w:val="007B09CC"/>
    <w:rsid w:val="007C169E"/>
    <w:rsid w:val="007C639A"/>
    <w:rsid w:val="007C6D7A"/>
    <w:rsid w:val="007D47CD"/>
    <w:rsid w:val="007E20DC"/>
    <w:rsid w:val="007E5BA7"/>
    <w:rsid w:val="00817497"/>
    <w:rsid w:val="00822F87"/>
    <w:rsid w:val="0086513A"/>
    <w:rsid w:val="008705B1"/>
    <w:rsid w:val="00883812"/>
    <w:rsid w:val="00886349"/>
    <w:rsid w:val="0089293E"/>
    <w:rsid w:val="008B0442"/>
    <w:rsid w:val="008E12F4"/>
    <w:rsid w:val="008E267E"/>
    <w:rsid w:val="008E6F0F"/>
    <w:rsid w:val="008F4595"/>
    <w:rsid w:val="009265B0"/>
    <w:rsid w:val="009311F0"/>
    <w:rsid w:val="009709E7"/>
    <w:rsid w:val="0097287E"/>
    <w:rsid w:val="00981D8A"/>
    <w:rsid w:val="0098222D"/>
    <w:rsid w:val="00992A2E"/>
    <w:rsid w:val="00995687"/>
    <w:rsid w:val="009957DF"/>
    <w:rsid w:val="009B1DBE"/>
    <w:rsid w:val="009C37D4"/>
    <w:rsid w:val="009C746B"/>
    <w:rsid w:val="009D2C3F"/>
    <w:rsid w:val="009F10A8"/>
    <w:rsid w:val="009F509C"/>
    <w:rsid w:val="00A00C75"/>
    <w:rsid w:val="00A13195"/>
    <w:rsid w:val="00A15C59"/>
    <w:rsid w:val="00A21617"/>
    <w:rsid w:val="00A22F36"/>
    <w:rsid w:val="00A45EFD"/>
    <w:rsid w:val="00A63FB4"/>
    <w:rsid w:val="00A77330"/>
    <w:rsid w:val="00AA5894"/>
    <w:rsid w:val="00AD3FA6"/>
    <w:rsid w:val="00B10DCD"/>
    <w:rsid w:val="00B16FE8"/>
    <w:rsid w:val="00B32C7A"/>
    <w:rsid w:val="00B42F92"/>
    <w:rsid w:val="00B576D8"/>
    <w:rsid w:val="00B85250"/>
    <w:rsid w:val="00B86635"/>
    <w:rsid w:val="00B8771D"/>
    <w:rsid w:val="00BA67AF"/>
    <w:rsid w:val="00BA6EF3"/>
    <w:rsid w:val="00BC7425"/>
    <w:rsid w:val="00BD2456"/>
    <w:rsid w:val="00BE2979"/>
    <w:rsid w:val="00C00414"/>
    <w:rsid w:val="00C07484"/>
    <w:rsid w:val="00C23365"/>
    <w:rsid w:val="00C42E90"/>
    <w:rsid w:val="00C7474A"/>
    <w:rsid w:val="00CB1B01"/>
    <w:rsid w:val="00CC2717"/>
    <w:rsid w:val="00CF183E"/>
    <w:rsid w:val="00D01CC0"/>
    <w:rsid w:val="00D06F3F"/>
    <w:rsid w:val="00D207A9"/>
    <w:rsid w:val="00D42286"/>
    <w:rsid w:val="00D42FC5"/>
    <w:rsid w:val="00D50FEA"/>
    <w:rsid w:val="00D62580"/>
    <w:rsid w:val="00D77DBA"/>
    <w:rsid w:val="00D814B7"/>
    <w:rsid w:val="00DA3DA6"/>
    <w:rsid w:val="00DC6469"/>
    <w:rsid w:val="00DE2DF2"/>
    <w:rsid w:val="00DF1579"/>
    <w:rsid w:val="00DF5D78"/>
    <w:rsid w:val="00E037F5"/>
    <w:rsid w:val="00E50EB0"/>
    <w:rsid w:val="00E530F7"/>
    <w:rsid w:val="00E531BE"/>
    <w:rsid w:val="00E7090D"/>
    <w:rsid w:val="00E72C08"/>
    <w:rsid w:val="00EA04E1"/>
    <w:rsid w:val="00EA3B88"/>
    <w:rsid w:val="00ED11C8"/>
    <w:rsid w:val="00ED4EDB"/>
    <w:rsid w:val="00ED781E"/>
    <w:rsid w:val="00EE2C1F"/>
    <w:rsid w:val="00EE7149"/>
    <w:rsid w:val="00F32EA6"/>
    <w:rsid w:val="00F672F6"/>
    <w:rsid w:val="00F81205"/>
    <w:rsid w:val="00FA1FCB"/>
    <w:rsid w:val="00FE6834"/>
    <w:rsid w:val="00FF1FA4"/>
    <w:rsid w:val="00FF2EA3"/>
    <w:rsid w:val="00FF5227"/>
    <w:rsid w:val="05971B5F"/>
    <w:rsid w:val="07E75686"/>
    <w:rsid w:val="12DB1258"/>
    <w:rsid w:val="14BA370F"/>
    <w:rsid w:val="20675CEC"/>
    <w:rsid w:val="25FF7D86"/>
    <w:rsid w:val="2B2B468E"/>
    <w:rsid w:val="2CE47BA0"/>
    <w:rsid w:val="329F1E36"/>
    <w:rsid w:val="32F21F14"/>
    <w:rsid w:val="370960F7"/>
    <w:rsid w:val="3718392E"/>
    <w:rsid w:val="385B0683"/>
    <w:rsid w:val="405D1D46"/>
    <w:rsid w:val="4A0E43D8"/>
    <w:rsid w:val="4A9704D1"/>
    <w:rsid w:val="4C3709D2"/>
    <w:rsid w:val="4FD93D00"/>
    <w:rsid w:val="6DF9559A"/>
    <w:rsid w:val="70FD48EC"/>
    <w:rsid w:val="74714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nhideWhenUsed="0" w:uiPriority="0" w:semiHidden="0" w:name="Body Text 3"/>
    <w:lsdException w:uiPriority="99" w:name="Body Text Indent 2"/>
    <w:lsdException w:qFormat="1"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rPr>
      <w:rFonts w:ascii="Calibri" w:hAnsi="Calibri" w:eastAsia="Calibri" w:cs="Arial"/>
      <w:lang w:val="pt-BR" w:eastAsia="pt-BR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0"/>
    <w:rPr>
      <w:b/>
      <w:bCs/>
    </w:rPr>
  </w:style>
  <w:style w:type="character" w:styleId="5">
    <w:name w:val="Emphasis"/>
    <w:basedOn w:val="2"/>
    <w:qFormat/>
    <w:uiPriority w:val="20"/>
    <w:rPr>
      <w:i/>
      <w:iCs/>
    </w:rPr>
  </w:style>
  <w:style w:type="character" w:styleId="6">
    <w:name w:val="Hyperlink"/>
    <w:basedOn w:val="2"/>
    <w:unhideWhenUsed/>
    <w:qFormat/>
    <w:uiPriority w:val="99"/>
    <w:rPr>
      <w:color w:val="0000FF"/>
      <w:u w:val="single"/>
    </w:rPr>
  </w:style>
  <w:style w:type="paragraph" w:styleId="7">
    <w:name w:val="Body Text"/>
    <w:basedOn w:val="1"/>
    <w:link w:val="21"/>
    <w:unhideWhenUsed/>
    <w:qFormat/>
    <w:uiPriority w:val="99"/>
    <w:pPr>
      <w:spacing w:after="120" w:line="276" w:lineRule="auto"/>
    </w:pPr>
    <w:rPr>
      <w:rFonts w:asciiTheme="minorHAnsi" w:hAnsiTheme="minorHAnsi" w:eastAsiaTheme="minorHAnsi" w:cstheme="minorBidi"/>
      <w:sz w:val="22"/>
      <w:szCs w:val="22"/>
      <w:lang w:eastAsia="en-US"/>
    </w:r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9">
    <w:name w:val="Body Text 3"/>
    <w:basedOn w:val="1"/>
    <w:link w:val="20"/>
    <w:qFormat/>
    <w:uiPriority w:val="0"/>
    <w:pPr>
      <w:keepNext/>
      <w:jc w:val="both"/>
      <w:outlineLvl w:val="1"/>
    </w:pPr>
    <w:rPr>
      <w:rFonts w:ascii="Times New Roman" w:hAnsi="Times New Roman" w:eastAsia="Times New Roman" w:cs="Times New Roman"/>
      <w:sz w:val="24"/>
      <w:szCs w:val="24"/>
    </w:rPr>
  </w:style>
  <w:style w:type="paragraph" w:styleId="10">
    <w:name w:val="header"/>
    <w:basedOn w:val="1"/>
    <w:link w:val="16"/>
    <w:unhideWhenUsed/>
    <w:qFormat/>
    <w:uiPriority w:val="99"/>
    <w:pPr>
      <w:tabs>
        <w:tab w:val="center" w:pos="4252"/>
        <w:tab w:val="right" w:pos="8504"/>
      </w:tabs>
    </w:pPr>
  </w:style>
  <w:style w:type="paragraph" w:styleId="11">
    <w:name w:val="footer"/>
    <w:basedOn w:val="1"/>
    <w:link w:val="17"/>
    <w:unhideWhenUsed/>
    <w:qFormat/>
    <w:uiPriority w:val="99"/>
    <w:pPr>
      <w:tabs>
        <w:tab w:val="center" w:pos="4252"/>
        <w:tab w:val="right" w:pos="8504"/>
      </w:tabs>
    </w:pPr>
  </w:style>
  <w:style w:type="paragraph" w:styleId="12">
    <w:name w:val="Body Text Indent 3"/>
    <w:basedOn w:val="1"/>
    <w:link w:val="24"/>
    <w:semiHidden/>
    <w:unhideWhenUsed/>
    <w:qFormat/>
    <w:uiPriority w:val="99"/>
    <w:pPr>
      <w:spacing w:after="120"/>
      <w:ind w:left="283"/>
    </w:pPr>
    <w:rPr>
      <w:rFonts w:ascii="Times New Roman" w:hAnsi="Times New Roman" w:eastAsia="Times New Roman" w:cs="Times New Roman"/>
      <w:sz w:val="16"/>
      <w:szCs w:val="16"/>
    </w:rPr>
  </w:style>
  <w:style w:type="paragraph" w:styleId="13">
    <w:name w:val="Balloon Text"/>
    <w:basedOn w:val="1"/>
    <w:link w:val="23"/>
    <w:semiHidden/>
    <w:unhideWhenUsed/>
    <w:uiPriority w:val="99"/>
    <w:rPr>
      <w:rFonts w:ascii="Tahoma" w:hAnsi="Tahoma" w:cs="Tahoma"/>
      <w:sz w:val="16"/>
      <w:szCs w:val="16"/>
    </w:rPr>
  </w:style>
  <w:style w:type="paragraph" w:styleId="14">
    <w:name w:val="Body Text Indent"/>
    <w:basedOn w:val="1"/>
    <w:link w:val="19"/>
    <w:qFormat/>
    <w:uiPriority w:val="0"/>
    <w:pPr>
      <w:spacing w:line="360" w:lineRule="auto"/>
      <w:ind w:firstLine="1979"/>
      <w:jc w:val="both"/>
    </w:pPr>
    <w:rPr>
      <w:rFonts w:ascii="Arial" w:hAnsi="Arial" w:eastAsia="Times New Roman" w:cs="Times New Roman"/>
      <w:sz w:val="28"/>
      <w:szCs w:val="24"/>
    </w:rPr>
  </w:style>
  <w:style w:type="paragraph" w:customStyle="1" w:styleId="15">
    <w:name w:val="a_PARÁGRAFO_12pt"/>
    <w:basedOn w:val="1"/>
    <w:qFormat/>
    <w:uiPriority w:val="0"/>
    <w:pPr>
      <w:spacing w:before="240"/>
      <w:ind w:firstLine="851"/>
      <w:jc w:val="both"/>
    </w:pPr>
    <w:rPr>
      <w:rFonts w:ascii="Century Gothic" w:hAnsi="Century Gothic" w:eastAsia="Arial Unicode MS" w:cs="Times New Roman"/>
      <w:sz w:val="24"/>
      <w:szCs w:val="24"/>
      <w:lang w:val="zh-CN"/>
    </w:rPr>
  </w:style>
  <w:style w:type="character" w:customStyle="1" w:styleId="16">
    <w:name w:val="Cabeçalho Char"/>
    <w:basedOn w:val="2"/>
    <w:link w:val="10"/>
    <w:qFormat/>
    <w:uiPriority w:val="99"/>
    <w:rPr>
      <w:rFonts w:ascii="Calibri" w:hAnsi="Calibri" w:eastAsia="Calibri" w:cs="Arial"/>
      <w:kern w:val="0"/>
      <w:sz w:val="20"/>
      <w:szCs w:val="20"/>
      <w:lang w:eastAsia="pt-BR"/>
      <w14:ligatures w14:val="none"/>
    </w:rPr>
  </w:style>
  <w:style w:type="character" w:customStyle="1" w:styleId="17">
    <w:name w:val="Rodapé Char"/>
    <w:basedOn w:val="2"/>
    <w:link w:val="11"/>
    <w:qFormat/>
    <w:uiPriority w:val="99"/>
    <w:rPr>
      <w:rFonts w:ascii="Calibri" w:hAnsi="Calibri" w:eastAsia="Calibri" w:cs="Arial"/>
      <w:kern w:val="0"/>
      <w:sz w:val="20"/>
      <w:szCs w:val="20"/>
      <w:lang w:eastAsia="pt-BR"/>
      <w14:ligatures w14:val="none"/>
    </w:rPr>
  </w:style>
  <w:style w:type="paragraph" w:styleId="18">
    <w:name w:val="No Spacing"/>
    <w:qFormat/>
    <w:uiPriority w:val="1"/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customStyle="1" w:styleId="19">
    <w:name w:val="Recuo de corpo de texto Char"/>
    <w:basedOn w:val="2"/>
    <w:link w:val="14"/>
    <w:qFormat/>
    <w:uiPriority w:val="0"/>
    <w:rPr>
      <w:rFonts w:ascii="Arial" w:hAnsi="Arial" w:eastAsia="Times New Roman" w:cs="Times New Roman"/>
      <w:sz w:val="28"/>
      <w:szCs w:val="24"/>
    </w:rPr>
  </w:style>
  <w:style w:type="character" w:customStyle="1" w:styleId="20">
    <w:name w:val="Corpo de texto 3 Char"/>
    <w:basedOn w:val="2"/>
    <w:link w:val="9"/>
    <w:qFormat/>
    <w:uiPriority w:val="0"/>
    <w:rPr>
      <w:rFonts w:ascii="Times New Roman" w:hAnsi="Times New Roman" w:eastAsia="Times New Roman" w:cs="Times New Roman"/>
      <w:sz w:val="24"/>
      <w:szCs w:val="24"/>
    </w:rPr>
  </w:style>
  <w:style w:type="character" w:customStyle="1" w:styleId="21">
    <w:name w:val="Corpo de texto Char"/>
    <w:basedOn w:val="2"/>
    <w:link w:val="7"/>
    <w:qFormat/>
    <w:uiPriority w:val="99"/>
    <w:rPr>
      <w:sz w:val="22"/>
      <w:szCs w:val="22"/>
      <w:lang w:eastAsia="en-US"/>
    </w:rPr>
  </w:style>
  <w:style w:type="paragraph" w:customStyle="1" w:styleId="22">
    <w:name w:val="ementa"/>
    <w:basedOn w:val="1"/>
    <w:qFormat/>
    <w:uiPriority w:val="0"/>
    <w:pPr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</w:rPr>
  </w:style>
  <w:style w:type="character" w:customStyle="1" w:styleId="23">
    <w:name w:val="Texto de balão Char"/>
    <w:basedOn w:val="2"/>
    <w:link w:val="13"/>
    <w:semiHidden/>
    <w:qFormat/>
    <w:uiPriority w:val="99"/>
    <w:rPr>
      <w:rFonts w:ascii="Tahoma" w:hAnsi="Tahoma" w:eastAsia="Calibri" w:cs="Tahoma"/>
      <w:sz w:val="16"/>
      <w:szCs w:val="16"/>
    </w:rPr>
  </w:style>
  <w:style w:type="character" w:customStyle="1" w:styleId="24">
    <w:name w:val="Recuo de corpo de texto 3 Char"/>
    <w:basedOn w:val="2"/>
    <w:link w:val="12"/>
    <w:semiHidden/>
    <w:qFormat/>
    <w:uiPriority w:val="99"/>
    <w:rPr>
      <w:rFonts w:eastAsia="Times New Roman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6BE06E-9989-4A2E-BA9C-2960ADFAABC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5</Pages>
  <Words>1334</Words>
  <Characters>7206</Characters>
  <Lines>60</Lines>
  <Paragraphs>17</Paragraphs>
  <TotalTime>1097</TotalTime>
  <ScaleCrop>false</ScaleCrop>
  <LinksUpToDate>false</LinksUpToDate>
  <CharactersWithSpaces>8523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2025-03-10T13:44:00Z</dcterms:created>
  <dc:creator>Paulo Cezar Rebuli</dc:creator>
  <cp:lastModifiedBy>Dell</cp:lastModifiedBy>
  <cp:lastPrinted>2025-03-31T15:54:00Z</cp:lastPrinted>
  <dcterms:modified xsi:type="dcterms:W3CDTF">2025-10-07T16:24:20Z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1046-12.2.0.22549</vt:lpwstr>
  </property>
  <property fmtid="{D5CDD505-2E9C-101B-9397-08002B2CF9AE}" pid="3" name="ICV">
    <vt:lpwstr>5E6C38EFBF034BB5A006A35C63B597FF_13</vt:lpwstr>
  </property>
</Properties>
</file>