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7A" w:rsidRDefault="0032277A" w:rsidP="00900037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E2117" w:rsidRDefault="00CC56FF" w:rsidP="000E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</w:t>
      </w:r>
      <w:bookmarkStart w:id="0" w:name="_GoBack"/>
      <w:bookmarkEnd w:id="0"/>
      <w:r w:rsidR="00AE13DB">
        <w:rPr>
          <w:rFonts w:ascii="Times New Roman" w:hAnsi="Times New Roman"/>
          <w:b/>
          <w:sz w:val="24"/>
          <w:szCs w:val="24"/>
        </w:rPr>
        <w:t xml:space="preserve">LEI DE </w:t>
      </w:r>
      <w:r w:rsidR="00E752EE">
        <w:rPr>
          <w:rFonts w:ascii="Times New Roman" w:hAnsi="Times New Roman"/>
          <w:b/>
          <w:sz w:val="24"/>
          <w:szCs w:val="24"/>
        </w:rPr>
        <w:t>N</w:t>
      </w:r>
      <w:r w:rsidR="007C232E">
        <w:rPr>
          <w:rFonts w:ascii="Times New Roman" w:hAnsi="Times New Roman"/>
          <w:b/>
          <w:sz w:val="24"/>
          <w:szCs w:val="24"/>
        </w:rPr>
        <w:t>º</w:t>
      </w:r>
      <w:r w:rsidR="001542A1">
        <w:rPr>
          <w:rFonts w:ascii="Times New Roman" w:hAnsi="Times New Roman"/>
          <w:b/>
          <w:sz w:val="24"/>
          <w:szCs w:val="24"/>
        </w:rPr>
        <w:t xml:space="preserve"> </w:t>
      </w:r>
      <w:r w:rsidR="009E480E">
        <w:rPr>
          <w:rFonts w:ascii="Times New Roman" w:hAnsi="Times New Roman"/>
          <w:b/>
          <w:sz w:val="24"/>
          <w:szCs w:val="24"/>
        </w:rPr>
        <w:t>1.108</w:t>
      </w:r>
      <w:r w:rsidR="00E94C1D">
        <w:rPr>
          <w:rFonts w:ascii="Times New Roman" w:hAnsi="Times New Roman"/>
          <w:b/>
          <w:sz w:val="24"/>
          <w:szCs w:val="24"/>
        </w:rPr>
        <w:t xml:space="preserve"> </w:t>
      </w:r>
      <w:r w:rsidR="00D55459">
        <w:rPr>
          <w:rFonts w:ascii="Times New Roman" w:hAnsi="Times New Roman"/>
          <w:b/>
          <w:sz w:val="24"/>
          <w:szCs w:val="24"/>
        </w:rPr>
        <w:t xml:space="preserve">DE </w:t>
      </w:r>
      <w:r w:rsidR="009E480E">
        <w:rPr>
          <w:rFonts w:ascii="Times New Roman" w:hAnsi="Times New Roman"/>
          <w:b/>
          <w:sz w:val="24"/>
          <w:szCs w:val="24"/>
        </w:rPr>
        <w:t>17 DE NOVEMBRO DE 2025.</w:t>
      </w:r>
    </w:p>
    <w:p w:rsidR="000E2117" w:rsidRPr="00372405" w:rsidRDefault="000E2117" w:rsidP="000E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AE13DB" w:rsidP="003B3124">
      <w:pPr>
        <w:pStyle w:val="SemEspaamento"/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3B3124" w:rsidRPr="00F073F6">
        <w:rPr>
          <w:rFonts w:ascii="Times New Roman" w:hAnsi="Times New Roman"/>
          <w:b/>
          <w:sz w:val="24"/>
          <w:szCs w:val="24"/>
        </w:rPr>
        <w:t>Autoriza contratação de pessoal por tempo determ</w:t>
      </w:r>
      <w:r>
        <w:rPr>
          <w:rFonts w:ascii="Times New Roman" w:hAnsi="Times New Roman"/>
          <w:b/>
          <w:sz w:val="24"/>
          <w:szCs w:val="24"/>
        </w:rPr>
        <w:t>inado e dá outras providências”.</w:t>
      </w:r>
    </w:p>
    <w:p w:rsidR="003B3124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E2117" w:rsidRPr="00F073F6" w:rsidRDefault="000E2117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 xml:space="preserve">             </w:t>
      </w:r>
      <w:r w:rsidRPr="00F073F6">
        <w:rPr>
          <w:rFonts w:ascii="Times New Roman" w:hAnsi="Times New Roman"/>
          <w:sz w:val="24"/>
          <w:szCs w:val="24"/>
        </w:rPr>
        <w:tab/>
        <w:t xml:space="preserve">O Excelentíssimo Senhor </w:t>
      </w:r>
      <w:r w:rsidR="00C26270">
        <w:rPr>
          <w:rFonts w:ascii="Times New Roman" w:hAnsi="Times New Roman"/>
          <w:b/>
          <w:sz w:val="24"/>
          <w:szCs w:val="24"/>
        </w:rPr>
        <w:t>ADEMIR FELÍCIO GARCIA</w:t>
      </w:r>
      <w:r w:rsidRPr="00F073F6">
        <w:rPr>
          <w:rFonts w:ascii="Times New Roman" w:hAnsi="Times New Roman"/>
          <w:sz w:val="24"/>
          <w:szCs w:val="24"/>
        </w:rPr>
        <w:t>, Prefe</w:t>
      </w:r>
      <w:r w:rsidR="00C37141">
        <w:rPr>
          <w:rFonts w:ascii="Times New Roman" w:hAnsi="Times New Roman"/>
          <w:sz w:val="24"/>
          <w:szCs w:val="24"/>
        </w:rPr>
        <w:t>ito Municipal de Figueirópolis D</w:t>
      </w:r>
      <w:r w:rsidRPr="00F073F6">
        <w:rPr>
          <w:rFonts w:ascii="Times New Roman" w:hAnsi="Times New Roman"/>
          <w:sz w:val="24"/>
          <w:szCs w:val="24"/>
        </w:rPr>
        <w:t>’Oeste -  MT, usando de suas atribuições legais faz saber que o Poder Legislativo aprovou e Ele sanciona a seguinte Lei: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tabs>
          <w:tab w:val="left" w:pos="141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 xml:space="preserve">            </w:t>
      </w:r>
      <w:r w:rsidRPr="00F073F6">
        <w:rPr>
          <w:rFonts w:ascii="Times New Roman" w:hAnsi="Times New Roman"/>
          <w:b/>
          <w:sz w:val="24"/>
          <w:szCs w:val="24"/>
        </w:rPr>
        <w:tab/>
        <w:t>Art. 1º.</w:t>
      </w:r>
      <w:r w:rsidRPr="00F073F6">
        <w:rPr>
          <w:rFonts w:ascii="Times New Roman" w:hAnsi="Times New Roman"/>
          <w:sz w:val="24"/>
          <w:szCs w:val="24"/>
        </w:rPr>
        <w:t xml:space="preserve">  Com fundamento no Art. 37, inciso IX da Constituição Federal de 1988, fica o Poder Executivo autorizado a realizar processo seletivo para contratação, por tempo determinado, por excepcional interesse </w:t>
      </w:r>
      <w:r w:rsidR="00797300" w:rsidRPr="00F073F6">
        <w:rPr>
          <w:rFonts w:ascii="Times New Roman" w:hAnsi="Times New Roman"/>
          <w:sz w:val="24"/>
          <w:szCs w:val="24"/>
        </w:rPr>
        <w:t>público</w:t>
      </w:r>
      <w:r w:rsidRPr="00F073F6">
        <w:rPr>
          <w:rFonts w:ascii="Times New Roman" w:hAnsi="Times New Roman"/>
          <w:sz w:val="24"/>
          <w:szCs w:val="24"/>
        </w:rPr>
        <w:t>, nas quantidades e especificações constantes do Anexo I desta Lei.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ab/>
      </w:r>
      <w:r w:rsidRPr="00F073F6">
        <w:rPr>
          <w:rFonts w:ascii="Times New Roman" w:hAnsi="Times New Roman"/>
          <w:b/>
          <w:sz w:val="24"/>
          <w:szCs w:val="24"/>
        </w:rPr>
        <w:tab/>
        <w:t>§ 1º.</w:t>
      </w:r>
      <w:r w:rsidRPr="00F073F6">
        <w:rPr>
          <w:rFonts w:ascii="Times New Roman" w:hAnsi="Times New Roman"/>
          <w:sz w:val="24"/>
          <w:szCs w:val="24"/>
        </w:rPr>
        <w:t xml:space="preserve">   As co</w:t>
      </w:r>
      <w:r w:rsidR="00185A3E">
        <w:rPr>
          <w:rFonts w:ascii="Times New Roman" w:hAnsi="Times New Roman"/>
          <w:sz w:val="24"/>
          <w:szCs w:val="24"/>
        </w:rPr>
        <w:t xml:space="preserve">ntratações nos moldes desta lei, </w:t>
      </w:r>
      <w:r w:rsidRPr="00F073F6">
        <w:rPr>
          <w:rFonts w:ascii="Times New Roman" w:hAnsi="Times New Roman"/>
          <w:sz w:val="24"/>
          <w:szCs w:val="24"/>
        </w:rPr>
        <w:t xml:space="preserve">servirão para atender a implementação e continuidade de serviços públicos essenciais e inadiáveis nas áreas </w:t>
      </w:r>
      <w:r w:rsidR="00797300">
        <w:rPr>
          <w:rFonts w:ascii="Times New Roman" w:hAnsi="Times New Roman"/>
          <w:sz w:val="24"/>
          <w:szCs w:val="24"/>
        </w:rPr>
        <w:t xml:space="preserve">da Educação e Assistência Social </w:t>
      </w:r>
      <w:r w:rsidR="00185A3E">
        <w:rPr>
          <w:rFonts w:ascii="Times New Roman" w:hAnsi="Times New Roman"/>
          <w:sz w:val="24"/>
          <w:szCs w:val="24"/>
        </w:rPr>
        <w:t xml:space="preserve">no âmbito Municipal em virtude de gozo de férias, licença maternidade, licença prêmio, afastamentos, dentre outros. </w:t>
      </w:r>
    </w:p>
    <w:p w:rsidR="003B3124" w:rsidRPr="00F073F6" w:rsidRDefault="003B3124" w:rsidP="003B3124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§ 2º.</w:t>
      </w:r>
      <w:r w:rsidRPr="00F073F6">
        <w:rPr>
          <w:rFonts w:ascii="Times New Roman" w:hAnsi="Times New Roman"/>
          <w:sz w:val="24"/>
          <w:szCs w:val="24"/>
        </w:rPr>
        <w:t xml:space="preserve"> A seleção para os cargos previsto nesta lei ocorrerá por meio de processo seletivo simplificado. </w:t>
      </w:r>
    </w:p>
    <w:p w:rsidR="003B3124" w:rsidRPr="00F073F6" w:rsidRDefault="003B3124" w:rsidP="003B3124">
      <w:pPr>
        <w:pStyle w:val="SemEspaamento"/>
        <w:spacing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§ 3º.</w:t>
      </w:r>
      <w:r w:rsidRPr="00F073F6">
        <w:rPr>
          <w:rFonts w:ascii="Times New Roman" w:hAnsi="Times New Roman"/>
          <w:sz w:val="24"/>
          <w:szCs w:val="24"/>
        </w:rPr>
        <w:t xml:space="preserve">  A aprovação no processo seletivo não implicará na contratação imediata, sendo que os candidatos aprovados serão convocados de acordo com as necessidades da municipalidade, respe</w:t>
      </w:r>
      <w:r w:rsidR="0030257C">
        <w:rPr>
          <w:rFonts w:ascii="Times New Roman" w:hAnsi="Times New Roman"/>
          <w:sz w:val="24"/>
          <w:szCs w:val="24"/>
        </w:rPr>
        <w:t>itada a ordem de classificação.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0092" w:rsidRDefault="00200092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00092" w:rsidRDefault="00200092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00092" w:rsidRDefault="00200092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Art. 2º.</w:t>
      </w:r>
      <w:r w:rsidRPr="00F073F6">
        <w:rPr>
          <w:rFonts w:ascii="Times New Roman" w:hAnsi="Times New Roman"/>
          <w:sz w:val="24"/>
          <w:szCs w:val="24"/>
        </w:rPr>
        <w:t xml:space="preserve">  As contratações nos moldes desta lei, em regra serão realizadas por período não superior a 12 (doze) meses, prorrogável mediante justificativa, por período compatível com a solução da necessidade temporária de excepcional interesse público. </w:t>
      </w: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§ 1º.</w:t>
      </w:r>
      <w:r w:rsidRPr="00F073F6">
        <w:rPr>
          <w:rFonts w:ascii="Times New Roman" w:hAnsi="Times New Roman"/>
          <w:sz w:val="24"/>
          <w:szCs w:val="24"/>
        </w:rPr>
        <w:t xml:space="preserve"> Os contratos regidos por esta lei admitem, mediante justificativa, prorrogação por iguais e sucessivos períodos, desde que permaneça a necessidade dos serviços contratados e enquanto durar a necessidade temporária de excepcional interesse público. </w:t>
      </w: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3124" w:rsidRDefault="003B3124" w:rsidP="00200092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 xml:space="preserve">Art. 3º. </w:t>
      </w:r>
      <w:r w:rsidRPr="00F073F6">
        <w:rPr>
          <w:rFonts w:ascii="Times New Roman" w:hAnsi="Times New Roman"/>
          <w:sz w:val="24"/>
          <w:szCs w:val="24"/>
        </w:rPr>
        <w:t xml:space="preserve">Os contratos realizados nos moldes desta lei extinguem-se: </w:t>
      </w:r>
    </w:p>
    <w:p w:rsidR="00D35A4C" w:rsidRPr="00F073F6" w:rsidRDefault="00D35A4C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ab/>
      </w:r>
      <w:r w:rsidRPr="00F073F6">
        <w:rPr>
          <w:rFonts w:ascii="Times New Roman" w:hAnsi="Times New Roman"/>
          <w:sz w:val="24"/>
          <w:szCs w:val="24"/>
        </w:rPr>
        <w:tab/>
      </w:r>
      <w:r w:rsidRPr="00F073F6">
        <w:rPr>
          <w:rFonts w:ascii="Times New Roman" w:hAnsi="Times New Roman"/>
          <w:b/>
          <w:sz w:val="24"/>
          <w:szCs w:val="24"/>
        </w:rPr>
        <w:t xml:space="preserve">I </w:t>
      </w:r>
      <w:r w:rsidRPr="00F073F6">
        <w:rPr>
          <w:rFonts w:ascii="Times New Roman" w:hAnsi="Times New Roman"/>
          <w:sz w:val="24"/>
          <w:szCs w:val="24"/>
        </w:rPr>
        <w:t xml:space="preserve">– pelo desaparecimento da situação que ensejou a contratação; </w:t>
      </w:r>
    </w:p>
    <w:p w:rsidR="003B3124" w:rsidRPr="00F073F6" w:rsidRDefault="003B3124" w:rsidP="003B3124">
      <w:pPr>
        <w:pStyle w:val="SemEspaamento"/>
        <w:spacing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ab/>
      </w:r>
      <w:r w:rsidR="00606F7B">
        <w:rPr>
          <w:rFonts w:ascii="Times New Roman" w:hAnsi="Times New Roman"/>
          <w:b/>
          <w:sz w:val="24"/>
          <w:szCs w:val="24"/>
        </w:rPr>
        <w:t>I</w:t>
      </w:r>
      <w:r w:rsidRPr="00F073F6">
        <w:rPr>
          <w:rFonts w:ascii="Times New Roman" w:hAnsi="Times New Roman"/>
          <w:b/>
          <w:sz w:val="24"/>
          <w:szCs w:val="24"/>
        </w:rPr>
        <w:t>I</w:t>
      </w:r>
      <w:r w:rsidRPr="00F073F6">
        <w:rPr>
          <w:rFonts w:ascii="Times New Roman" w:hAnsi="Times New Roman"/>
          <w:sz w:val="24"/>
          <w:szCs w:val="24"/>
        </w:rPr>
        <w:t xml:space="preserve"> – pelo termino do prazo contratual não prorrogado. </w:t>
      </w:r>
    </w:p>
    <w:p w:rsidR="003B3124" w:rsidRPr="00F073F6" w:rsidRDefault="003B3124" w:rsidP="003B3124">
      <w:pPr>
        <w:pStyle w:val="SemEspaamento"/>
        <w:tabs>
          <w:tab w:val="left" w:pos="6555"/>
        </w:tabs>
        <w:spacing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ab/>
      </w: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§ 2º.</w:t>
      </w:r>
      <w:r w:rsidRPr="00F073F6">
        <w:rPr>
          <w:rFonts w:ascii="Times New Roman" w:hAnsi="Times New Roman"/>
          <w:sz w:val="24"/>
          <w:szCs w:val="24"/>
        </w:rPr>
        <w:t xml:space="preserve"> O contrato poderá ser rescindido por iniciativa de qualquer uma das partes, desde que seja promov</w:t>
      </w:r>
      <w:r w:rsidR="000B7AB9">
        <w:rPr>
          <w:rFonts w:ascii="Times New Roman" w:hAnsi="Times New Roman"/>
          <w:sz w:val="24"/>
          <w:szCs w:val="24"/>
        </w:rPr>
        <w:t>ido aviso prévio de no mínimo 15 (quinze</w:t>
      </w:r>
      <w:r w:rsidRPr="00F073F6">
        <w:rPr>
          <w:rFonts w:ascii="Times New Roman" w:hAnsi="Times New Roman"/>
          <w:sz w:val="24"/>
          <w:szCs w:val="24"/>
        </w:rPr>
        <w:t xml:space="preserve">) dias. </w:t>
      </w:r>
      <w:r w:rsidRPr="00F073F6">
        <w:rPr>
          <w:rFonts w:ascii="Times New Roman" w:hAnsi="Times New Roman"/>
          <w:sz w:val="24"/>
          <w:szCs w:val="24"/>
        </w:rPr>
        <w:tab/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B7AB9" w:rsidRPr="000B7AB9" w:rsidRDefault="000B7AB9" w:rsidP="000B7AB9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B7AB9">
        <w:rPr>
          <w:rFonts w:ascii="Times New Roman" w:hAnsi="Times New Roman"/>
          <w:b/>
          <w:bCs/>
          <w:sz w:val="24"/>
          <w:szCs w:val="24"/>
        </w:rPr>
        <w:t>§ 3º.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B7AB9">
        <w:rPr>
          <w:rFonts w:ascii="Times New Roman" w:hAnsi="Times New Roman"/>
          <w:bCs/>
          <w:sz w:val="24"/>
          <w:szCs w:val="24"/>
        </w:rPr>
        <w:t xml:space="preserve">A extinção do contrato, sem a comunicação prévia prevista no parágrafo anterior, importará à parte a que </w:t>
      </w:r>
      <w:r w:rsidR="00C362DA">
        <w:rPr>
          <w:rFonts w:ascii="Times New Roman" w:hAnsi="Times New Roman"/>
          <w:bCs/>
          <w:sz w:val="24"/>
          <w:szCs w:val="24"/>
        </w:rPr>
        <w:t>der causa, ao pagamento à outra</w:t>
      </w:r>
      <w:r w:rsidRPr="000B7AB9">
        <w:rPr>
          <w:rFonts w:ascii="Times New Roman" w:hAnsi="Times New Roman"/>
          <w:bCs/>
          <w:sz w:val="24"/>
          <w:szCs w:val="24"/>
        </w:rPr>
        <w:t xml:space="preserve"> parte, de </w:t>
      </w:r>
      <w:r w:rsidR="00200092" w:rsidRPr="000B7AB9">
        <w:rPr>
          <w:rFonts w:ascii="Times New Roman" w:hAnsi="Times New Roman"/>
          <w:bCs/>
          <w:sz w:val="24"/>
          <w:szCs w:val="24"/>
        </w:rPr>
        <w:t>indenização correspondente</w:t>
      </w:r>
      <w:r w:rsidRPr="000B7AB9">
        <w:rPr>
          <w:rFonts w:ascii="Times New Roman" w:hAnsi="Times New Roman"/>
          <w:bCs/>
          <w:sz w:val="24"/>
          <w:szCs w:val="24"/>
        </w:rPr>
        <w:t xml:space="preserve"> à metade </w:t>
      </w:r>
      <w:r w:rsidR="00200092" w:rsidRPr="000B7AB9">
        <w:rPr>
          <w:rFonts w:ascii="Times New Roman" w:hAnsi="Times New Roman"/>
          <w:bCs/>
          <w:sz w:val="24"/>
          <w:szCs w:val="24"/>
        </w:rPr>
        <w:t>do que</w:t>
      </w:r>
      <w:r w:rsidRPr="000B7AB9">
        <w:rPr>
          <w:rFonts w:ascii="Times New Roman" w:hAnsi="Times New Roman"/>
          <w:bCs/>
          <w:sz w:val="24"/>
          <w:szCs w:val="24"/>
        </w:rPr>
        <w:t xml:space="preserve">   caberia referente ao restante do contrato.</w:t>
      </w:r>
    </w:p>
    <w:p w:rsidR="000B7AB9" w:rsidRDefault="000B7AB9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0B7AB9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  <w:r w:rsidR="003B3124" w:rsidRPr="00F073F6">
        <w:rPr>
          <w:rFonts w:ascii="Times New Roman" w:hAnsi="Times New Roman"/>
          <w:b/>
          <w:sz w:val="24"/>
          <w:szCs w:val="24"/>
        </w:rPr>
        <w:t>º.</w:t>
      </w:r>
      <w:r w:rsidR="003B3124" w:rsidRPr="00F073F6">
        <w:rPr>
          <w:rFonts w:ascii="Times New Roman" w:hAnsi="Times New Roman"/>
          <w:sz w:val="24"/>
          <w:szCs w:val="24"/>
        </w:rPr>
        <w:t xml:space="preserve">  No caso de desligamento do contratado, antes de se expirar o prazo contratual, poderá ocorrer a substituição, obedecendo sempre a ordem de classificação do processo seletivo.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 xml:space="preserve">Art. 4º. </w:t>
      </w:r>
      <w:r w:rsidRPr="00F073F6">
        <w:rPr>
          <w:rFonts w:ascii="Times New Roman" w:hAnsi="Times New Roman"/>
          <w:sz w:val="24"/>
          <w:szCs w:val="24"/>
        </w:rPr>
        <w:t xml:space="preserve">  Os contratados não poderão, enquanto ocuparem os cargos acima citados serem nomeados para cargos em comissão de livre nomeação e exoneração ou designados para funções distintas daquelas específicas da contratação. 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44BC" w:rsidRDefault="008D44BC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Art. 5º.</w:t>
      </w:r>
      <w:r w:rsidRPr="00F073F6">
        <w:rPr>
          <w:rFonts w:ascii="Times New Roman" w:hAnsi="Times New Roman"/>
          <w:sz w:val="24"/>
          <w:szCs w:val="24"/>
        </w:rPr>
        <w:t xml:space="preserve"> As despesas oriundas das cont</w:t>
      </w:r>
      <w:r w:rsidR="008D44BC">
        <w:rPr>
          <w:rFonts w:ascii="Times New Roman" w:hAnsi="Times New Roman"/>
          <w:sz w:val="24"/>
          <w:szCs w:val="24"/>
        </w:rPr>
        <w:t xml:space="preserve">ratações objeto desta Lei, </w:t>
      </w:r>
      <w:r w:rsidRPr="00F073F6">
        <w:rPr>
          <w:rFonts w:ascii="Times New Roman" w:hAnsi="Times New Roman"/>
          <w:sz w:val="24"/>
          <w:szCs w:val="24"/>
        </w:rPr>
        <w:t>serão custeadas com recursos próprios e empenhadas em dotação específica por Secretaria, onerando assim os respectivos orçamentos.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 xml:space="preserve">     </w:t>
      </w: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 xml:space="preserve">Art. 6º. </w:t>
      </w:r>
      <w:r w:rsidRPr="00F073F6">
        <w:rPr>
          <w:rFonts w:ascii="Times New Roman" w:hAnsi="Times New Roman"/>
          <w:sz w:val="24"/>
          <w:szCs w:val="24"/>
        </w:rPr>
        <w:t xml:space="preserve"> Ficando assim o Poder Executivo Autorizado a abrir Processo Seletivo Simplificado para a seleção e contratação de pessoal determinado nos termos desta lei.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t>Art. 7º.</w:t>
      </w:r>
      <w:r w:rsidRPr="00F073F6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9E480E">
      <w:pPr>
        <w:pStyle w:val="SemEspaamento"/>
        <w:tabs>
          <w:tab w:val="left" w:pos="141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F6">
        <w:rPr>
          <w:rFonts w:ascii="Times New Roman" w:hAnsi="Times New Roman"/>
          <w:sz w:val="24"/>
          <w:szCs w:val="24"/>
        </w:rPr>
        <w:t xml:space="preserve">    </w:t>
      </w:r>
      <w:r w:rsidR="009E480E">
        <w:rPr>
          <w:rFonts w:ascii="Times New Roman" w:hAnsi="Times New Roman"/>
          <w:sz w:val="24"/>
          <w:szCs w:val="24"/>
        </w:rPr>
        <w:t xml:space="preserve">                   </w:t>
      </w:r>
      <w:r w:rsidRPr="00F07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F6">
        <w:rPr>
          <w:rFonts w:ascii="Times New Roman" w:hAnsi="Times New Roman"/>
          <w:sz w:val="24"/>
          <w:szCs w:val="24"/>
        </w:rPr>
        <w:t>Figueirópoli</w:t>
      </w:r>
      <w:r w:rsidR="00502BC8">
        <w:rPr>
          <w:rFonts w:ascii="Times New Roman" w:hAnsi="Times New Roman"/>
          <w:sz w:val="24"/>
          <w:szCs w:val="24"/>
        </w:rPr>
        <w:t>s</w:t>
      </w:r>
      <w:proofErr w:type="spellEnd"/>
      <w:r w:rsidR="00502BC8">
        <w:rPr>
          <w:rFonts w:ascii="Times New Roman" w:hAnsi="Times New Roman"/>
          <w:sz w:val="24"/>
          <w:szCs w:val="24"/>
        </w:rPr>
        <w:t xml:space="preserve"> d</w:t>
      </w:r>
      <w:r w:rsidR="00E13B1F">
        <w:rPr>
          <w:rFonts w:ascii="Times New Roman" w:hAnsi="Times New Roman"/>
          <w:sz w:val="24"/>
          <w:szCs w:val="24"/>
        </w:rPr>
        <w:t>’Oeste, MT,</w:t>
      </w:r>
      <w:r w:rsidR="00A32224">
        <w:rPr>
          <w:rFonts w:ascii="Times New Roman" w:hAnsi="Times New Roman"/>
          <w:sz w:val="24"/>
          <w:szCs w:val="24"/>
        </w:rPr>
        <w:t xml:space="preserve"> </w:t>
      </w:r>
      <w:r w:rsidR="009E480E">
        <w:rPr>
          <w:rFonts w:ascii="Times New Roman" w:hAnsi="Times New Roman"/>
          <w:sz w:val="24"/>
          <w:szCs w:val="24"/>
        </w:rPr>
        <w:t>17 de novembro de 2025</w:t>
      </w: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480E" w:rsidRPr="00C41F6A" w:rsidRDefault="009E480E" w:rsidP="009E480E">
      <w:pPr>
        <w:pStyle w:val="NormalWeb"/>
        <w:spacing w:before="0" w:beforeAutospacing="0" w:after="0" w:afterAutospacing="0"/>
        <w:jc w:val="center"/>
      </w:pPr>
      <w:r w:rsidRPr="00C41F6A">
        <w:br/>
      </w:r>
      <w:r w:rsidRPr="00C41F6A">
        <w:rPr>
          <w:rStyle w:val="Forte"/>
        </w:rPr>
        <w:t xml:space="preserve">Ademir </w:t>
      </w:r>
      <w:proofErr w:type="spellStart"/>
      <w:r w:rsidRPr="00C41F6A">
        <w:rPr>
          <w:rStyle w:val="Forte"/>
        </w:rPr>
        <w:t>F</w:t>
      </w:r>
      <w:r>
        <w:rPr>
          <w:rStyle w:val="Forte"/>
        </w:rPr>
        <w:t>e</w:t>
      </w:r>
      <w:r w:rsidRPr="00C41F6A">
        <w:rPr>
          <w:rStyle w:val="Forte"/>
        </w:rPr>
        <w:t>licio</w:t>
      </w:r>
      <w:proofErr w:type="spellEnd"/>
      <w:r w:rsidRPr="00C41F6A">
        <w:rPr>
          <w:rStyle w:val="Forte"/>
        </w:rPr>
        <w:t xml:space="preserve"> </w:t>
      </w:r>
      <w:proofErr w:type="gramStart"/>
      <w:r w:rsidRPr="00C41F6A">
        <w:rPr>
          <w:rStyle w:val="Forte"/>
        </w:rPr>
        <w:t xml:space="preserve">Garcia  </w:t>
      </w:r>
      <w:r w:rsidRPr="00C41F6A">
        <w:br/>
      </w:r>
      <w:r w:rsidRPr="0005179C">
        <w:rPr>
          <w:b/>
        </w:rPr>
        <w:t>Prefeito</w:t>
      </w:r>
      <w:proofErr w:type="gramEnd"/>
      <w:r w:rsidRPr="0005179C">
        <w:rPr>
          <w:b/>
        </w:rPr>
        <w:t xml:space="preserve"> Municipal</w:t>
      </w:r>
    </w:p>
    <w:p w:rsidR="009E480E" w:rsidRPr="00C41F6A" w:rsidRDefault="009E480E" w:rsidP="009E480E">
      <w:pPr>
        <w:spacing w:line="360" w:lineRule="auto"/>
        <w:rPr>
          <w:rFonts w:ascii="Times New Roman" w:hAnsi="Times New Roman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3124" w:rsidRPr="00F073F6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546F" w:rsidRPr="00F073F6" w:rsidRDefault="0086546F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3124" w:rsidRDefault="003B3124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257C" w:rsidRDefault="0030257C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257C" w:rsidRDefault="0030257C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5D8" w:rsidRDefault="005435D8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5D8" w:rsidRDefault="005435D8" w:rsidP="003B3124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44BC" w:rsidRDefault="008D44BC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80E" w:rsidRDefault="009E480E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80E" w:rsidRDefault="009E480E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44BC" w:rsidRDefault="008D44BC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A37" w:rsidRDefault="003B3124" w:rsidP="008413BA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3F6">
        <w:rPr>
          <w:rFonts w:ascii="Times New Roman" w:hAnsi="Times New Roman"/>
          <w:b/>
          <w:sz w:val="24"/>
          <w:szCs w:val="24"/>
        </w:rPr>
        <w:lastRenderedPageBreak/>
        <w:t>Anexo - I</w:t>
      </w:r>
    </w:p>
    <w:p w:rsidR="00D02A37" w:rsidRDefault="00D02A37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56"/>
        <w:gridCol w:w="1021"/>
        <w:gridCol w:w="1057"/>
        <w:gridCol w:w="2106"/>
        <w:gridCol w:w="1898"/>
        <w:gridCol w:w="1550"/>
      </w:tblGrid>
      <w:tr w:rsidR="00D02A37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C/H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VAGAS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REQUISITOS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VENCIMENTO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B23750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ÁREA</w:t>
            </w:r>
          </w:p>
        </w:tc>
      </w:tr>
      <w:tr w:rsidR="00D02A37" w:rsidTr="00061543">
        <w:trPr>
          <w:trHeight w:val="613"/>
        </w:trPr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  <w:r w:rsidR="008D44BC">
              <w:rPr>
                <w:rFonts w:ascii="Times New Roman" w:hAnsi="Times New Roman"/>
                <w:sz w:val="24"/>
                <w:szCs w:val="24"/>
              </w:rPr>
              <w:t>Pedagogo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horas</w:t>
            </w:r>
          </w:p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2564E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Superior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A32224" w:rsidP="00B32831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  <w:r w:rsidR="00473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713">
              <w:rPr>
                <w:rFonts w:ascii="Times New Roman" w:hAnsi="Times New Roman"/>
                <w:sz w:val="24"/>
                <w:szCs w:val="24"/>
              </w:rPr>
              <w:t>4.</w:t>
            </w:r>
            <w:r w:rsidR="00B32831">
              <w:rPr>
                <w:rFonts w:ascii="Times New Roman" w:hAnsi="Times New Roman"/>
                <w:sz w:val="24"/>
                <w:szCs w:val="24"/>
              </w:rPr>
              <w:t>869,19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D02A37" w:rsidRPr="005E1338" w:rsidTr="00061543">
        <w:trPr>
          <w:trHeight w:val="480"/>
        </w:trPr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338">
              <w:rPr>
                <w:rFonts w:ascii="Times New Roman" w:hAnsi="Times New Roman"/>
                <w:sz w:val="24"/>
                <w:szCs w:val="24"/>
              </w:rPr>
              <w:t>Professor</w:t>
            </w:r>
            <w:r w:rsidR="008D44BC">
              <w:rPr>
                <w:rFonts w:ascii="Times New Roman" w:hAnsi="Times New Roman"/>
                <w:sz w:val="24"/>
                <w:szCs w:val="24"/>
              </w:rPr>
              <w:t xml:space="preserve"> de Letras/Inglês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8D44BC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2A37" w:rsidRPr="005E1338">
              <w:rPr>
                <w:rFonts w:ascii="Times New Roman" w:hAnsi="Times New Roman"/>
                <w:sz w:val="24"/>
                <w:szCs w:val="24"/>
              </w:rPr>
              <w:t>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D2564E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8D44BC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Superior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A32224" w:rsidP="00B32831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  <w:r w:rsidR="00473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831">
              <w:rPr>
                <w:rFonts w:ascii="Times New Roman" w:hAnsi="Times New Roman"/>
                <w:sz w:val="24"/>
                <w:szCs w:val="24"/>
              </w:rPr>
              <w:t>4.869,19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Pr="005E1338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338"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D02A37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Apoio Administrativo Educacional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2564E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8D44BC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Ensino Fundamental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A32224" w:rsidP="00B32831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  <w:r w:rsidR="004739A1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B32831">
              <w:rPr>
                <w:rFonts w:ascii="Times New Roman" w:hAnsi="Times New Roman"/>
                <w:sz w:val="24"/>
                <w:szCs w:val="24"/>
              </w:rPr>
              <w:t>848,71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A37" w:rsidRDefault="00D02A37" w:rsidP="00606F7B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061543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Monitora Escolar</w:t>
            </w:r>
            <w:proofErr w:type="gramEnd"/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E65732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1543">
              <w:rPr>
                <w:rFonts w:ascii="Times New Roman" w:hAnsi="Times New Roman"/>
                <w:sz w:val="24"/>
                <w:szCs w:val="24"/>
              </w:rPr>
              <w:t>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Médio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R$ 1.755,31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061543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Agente de desenvolvimento Individual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Médio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R$ 1.755,31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  <w:tr w:rsidR="00061543" w:rsidTr="00061543">
        <w:tc>
          <w:tcPr>
            <w:tcW w:w="9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Técnico Administrativo Educacional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horas</w:t>
            </w:r>
          </w:p>
        </w:tc>
        <w:tc>
          <w:tcPr>
            <w:tcW w:w="5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Médio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R$ 2.365,51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43" w:rsidRDefault="00061543" w:rsidP="00061543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Municipal de Educação</w:t>
            </w:r>
          </w:p>
        </w:tc>
      </w:tr>
    </w:tbl>
    <w:p w:rsidR="00D02A37" w:rsidRDefault="00D02A37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C85" w:rsidRDefault="007A7C85" w:rsidP="00D02A37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A7C85" w:rsidSect="007C232E">
      <w:headerReference w:type="default" r:id="rId7"/>
      <w:footerReference w:type="default" r:id="rId8"/>
      <w:pgSz w:w="11906" w:h="16838"/>
      <w:pgMar w:top="50" w:right="127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576" w:rsidRDefault="004B1576" w:rsidP="00BE27BD">
      <w:pPr>
        <w:spacing w:after="0" w:line="240" w:lineRule="auto"/>
      </w:pPr>
      <w:r>
        <w:separator/>
      </w:r>
    </w:p>
  </w:endnote>
  <w:endnote w:type="continuationSeparator" w:id="0">
    <w:p w:rsidR="004B1576" w:rsidRDefault="004B1576" w:rsidP="00BE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CF" w:rsidRDefault="00BF7ECF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 w:val="24"/>
        <w:szCs w:val="24"/>
      </w:rPr>
    </w:pPr>
  </w:p>
  <w:p w:rsidR="00BF7ECF" w:rsidRDefault="00BF7ECF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 w:val="24"/>
        <w:szCs w:val="24"/>
      </w:rPr>
    </w:pPr>
  </w:p>
  <w:p w:rsidR="004865A1" w:rsidRPr="005F085C" w:rsidRDefault="004865A1" w:rsidP="007C232E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34FE6" wp14:editId="075D0A64">
              <wp:simplePos x="0" y="0"/>
              <wp:positionH relativeFrom="column">
                <wp:posOffset>-136525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BBC66" id="Conector re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5pt,-8.25pt" to="498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KH/sNLfAAAACw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BF03E9" wp14:editId="7A05DEDA">
              <wp:simplePos x="0" y="0"/>
              <wp:positionH relativeFrom="column">
                <wp:posOffset>-135255</wp:posOffset>
              </wp:positionH>
              <wp:positionV relativeFrom="paragraph">
                <wp:posOffset>-70485</wp:posOffset>
              </wp:positionV>
              <wp:extent cx="6470650" cy="10795"/>
              <wp:effectExtent l="0" t="19050" r="2540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D46CED" id="Conector re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-5.55pt" to="498.8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Ukakwe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4865A1" w:rsidRPr="00C246A7" w:rsidRDefault="004865A1" w:rsidP="007C232E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C246A7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C246A7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C246A7">
      <w:rPr>
        <w:rFonts w:asciiTheme="minorHAnsi" w:hAnsiTheme="minorHAnsi" w:cstheme="minorHAnsi"/>
        <w:b/>
        <w:szCs w:val="20"/>
      </w:rPr>
      <w:t xml:space="preserve"> </w:t>
    </w:r>
  </w:p>
  <w:p w:rsidR="004865A1" w:rsidRPr="007C232E" w:rsidRDefault="004865A1" w:rsidP="007C23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576" w:rsidRDefault="004B1576" w:rsidP="00BE27BD">
      <w:pPr>
        <w:spacing w:after="0" w:line="240" w:lineRule="auto"/>
      </w:pPr>
      <w:r>
        <w:separator/>
      </w:r>
    </w:p>
  </w:footnote>
  <w:footnote w:type="continuationSeparator" w:id="0">
    <w:p w:rsidR="004B1576" w:rsidRDefault="004B1576" w:rsidP="00BE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A1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04CC0039" wp14:editId="213132B9">
          <wp:simplePos x="0" y="0"/>
          <wp:positionH relativeFrom="column">
            <wp:posOffset>2158365</wp:posOffset>
          </wp:positionH>
          <wp:positionV relativeFrom="paragraph">
            <wp:posOffset>-212090</wp:posOffset>
          </wp:positionV>
          <wp:extent cx="1201420" cy="120142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5A1" w:rsidRDefault="004865A1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D5037B" w:rsidRDefault="00D5037B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D5037B" w:rsidRDefault="00D5037B" w:rsidP="0032277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4865A1" w:rsidRDefault="004865A1" w:rsidP="00AE13DB">
    <w:pPr>
      <w:pStyle w:val="Cabealho"/>
      <w:tabs>
        <w:tab w:val="clear" w:pos="4252"/>
        <w:tab w:val="clear" w:pos="8504"/>
        <w:tab w:val="left" w:pos="8160"/>
      </w:tabs>
      <w:rPr>
        <w:rFonts w:ascii="Playbill" w:hAnsi="Playbill" w:cs="Andalus"/>
        <w:color w:val="002060"/>
        <w:sz w:val="36"/>
        <w:szCs w:val="36"/>
      </w:rPr>
    </w:pPr>
  </w:p>
  <w:p w:rsidR="004865A1" w:rsidRPr="00AE13DB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E13DB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4865A1" w:rsidRPr="00AE13DB" w:rsidRDefault="004865A1" w:rsidP="0032277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E13DB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B"/>
    <w:rsid w:val="000036C3"/>
    <w:rsid w:val="0001293E"/>
    <w:rsid w:val="000406AF"/>
    <w:rsid w:val="00042104"/>
    <w:rsid w:val="00042F2D"/>
    <w:rsid w:val="000458E3"/>
    <w:rsid w:val="000550C1"/>
    <w:rsid w:val="0005723A"/>
    <w:rsid w:val="00061543"/>
    <w:rsid w:val="00091780"/>
    <w:rsid w:val="000B1DB1"/>
    <w:rsid w:val="000B52D2"/>
    <w:rsid w:val="000B7AB9"/>
    <w:rsid w:val="000C0165"/>
    <w:rsid w:val="000C40EB"/>
    <w:rsid w:val="000D2C6A"/>
    <w:rsid w:val="000E2117"/>
    <w:rsid w:val="000E4F0C"/>
    <w:rsid w:val="00105B38"/>
    <w:rsid w:val="00113F2C"/>
    <w:rsid w:val="00115518"/>
    <w:rsid w:val="0012469E"/>
    <w:rsid w:val="00126033"/>
    <w:rsid w:val="001342CA"/>
    <w:rsid w:val="0014629A"/>
    <w:rsid w:val="001476C1"/>
    <w:rsid w:val="00152CA3"/>
    <w:rsid w:val="001542A1"/>
    <w:rsid w:val="001634F6"/>
    <w:rsid w:val="00170E5A"/>
    <w:rsid w:val="001809B5"/>
    <w:rsid w:val="00185A3E"/>
    <w:rsid w:val="001A1684"/>
    <w:rsid w:val="001C1D9C"/>
    <w:rsid w:val="001C477D"/>
    <w:rsid w:val="001E10CC"/>
    <w:rsid w:val="001E2C5C"/>
    <w:rsid w:val="00200092"/>
    <w:rsid w:val="00205BB6"/>
    <w:rsid w:val="002107EA"/>
    <w:rsid w:val="002151E4"/>
    <w:rsid w:val="00224B2C"/>
    <w:rsid w:val="00236C10"/>
    <w:rsid w:val="00254CC5"/>
    <w:rsid w:val="00261826"/>
    <w:rsid w:val="00272893"/>
    <w:rsid w:val="00284D14"/>
    <w:rsid w:val="002B1040"/>
    <w:rsid w:val="002B1991"/>
    <w:rsid w:val="002B652D"/>
    <w:rsid w:val="002D28AD"/>
    <w:rsid w:val="002E4C07"/>
    <w:rsid w:val="002E684C"/>
    <w:rsid w:val="002F73BF"/>
    <w:rsid w:val="003014A1"/>
    <w:rsid w:val="0030257C"/>
    <w:rsid w:val="003113DD"/>
    <w:rsid w:val="0031175C"/>
    <w:rsid w:val="003216BA"/>
    <w:rsid w:val="0032277A"/>
    <w:rsid w:val="00350A8D"/>
    <w:rsid w:val="00351FB9"/>
    <w:rsid w:val="00374517"/>
    <w:rsid w:val="00377878"/>
    <w:rsid w:val="00392D77"/>
    <w:rsid w:val="003B2884"/>
    <w:rsid w:val="003B3124"/>
    <w:rsid w:val="003B61CB"/>
    <w:rsid w:val="003C43BA"/>
    <w:rsid w:val="003C4D12"/>
    <w:rsid w:val="0040102B"/>
    <w:rsid w:val="004070A5"/>
    <w:rsid w:val="00422717"/>
    <w:rsid w:val="00435F7C"/>
    <w:rsid w:val="00441C38"/>
    <w:rsid w:val="004431B6"/>
    <w:rsid w:val="00463444"/>
    <w:rsid w:val="00467479"/>
    <w:rsid w:val="00470223"/>
    <w:rsid w:val="004704EB"/>
    <w:rsid w:val="004739A1"/>
    <w:rsid w:val="004777DD"/>
    <w:rsid w:val="004865A1"/>
    <w:rsid w:val="00494F28"/>
    <w:rsid w:val="004A6EE7"/>
    <w:rsid w:val="004B1576"/>
    <w:rsid w:val="004B3BBC"/>
    <w:rsid w:val="004C2C4D"/>
    <w:rsid w:val="004C3376"/>
    <w:rsid w:val="004C3E46"/>
    <w:rsid w:val="004C45B5"/>
    <w:rsid w:val="004D68F9"/>
    <w:rsid w:val="004E3206"/>
    <w:rsid w:val="004E79D9"/>
    <w:rsid w:val="004F7530"/>
    <w:rsid w:val="00502BC8"/>
    <w:rsid w:val="00513A64"/>
    <w:rsid w:val="00523F18"/>
    <w:rsid w:val="00526671"/>
    <w:rsid w:val="005435D8"/>
    <w:rsid w:val="00570467"/>
    <w:rsid w:val="005A3B1D"/>
    <w:rsid w:val="005B59A2"/>
    <w:rsid w:val="005C0B38"/>
    <w:rsid w:val="005E1338"/>
    <w:rsid w:val="005E6287"/>
    <w:rsid w:val="005E770B"/>
    <w:rsid w:val="00606F7B"/>
    <w:rsid w:val="00637963"/>
    <w:rsid w:val="00637C54"/>
    <w:rsid w:val="006448A6"/>
    <w:rsid w:val="00656B9A"/>
    <w:rsid w:val="0066027B"/>
    <w:rsid w:val="00666CC7"/>
    <w:rsid w:val="00672FBA"/>
    <w:rsid w:val="00677CCB"/>
    <w:rsid w:val="00681FCF"/>
    <w:rsid w:val="006910FB"/>
    <w:rsid w:val="006941B6"/>
    <w:rsid w:val="006956FB"/>
    <w:rsid w:val="006A33C9"/>
    <w:rsid w:val="006A56E5"/>
    <w:rsid w:val="006A6779"/>
    <w:rsid w:val="006B1E5E"/>
    <w:rsid w:val="006C1267"/>
    <w:rsid w:val="006C51A2"/>
    <w:rsid w:val="006E13E1"/>
    <w:rsid w:val="006E6855"/>
    <w:rsid w:val="006E6B4B"/>
    <w:rsid w:val="006E769D"/>
    <w:rsid w:val="006F0F80"/>
    <w:rsid w:val="006F784D"/>
    <w:rsid w:val="0071158C"/>
    <w:rsid w:val="00714A6F"/>
    <w:rsid w:val="00722A69"/>
    <w:rsid w:val="0072616D"/>
    <w:rsid w:val="00727228"/>
    <w:rsid w:val="00743B1B"/>
    <w:rsid w:val="00753FB5"/>
    <w:rsid w:val="0075641A"/>
    <w:rsid w:val="007802C1"/>
    <w:rsid w:val="00794460"/>
    <w:rsid w:val="00796B18"/>
    <w:rsid w:val="00797300"/>
    <w:rsid w:val="007A3C15"/>
    <w:rsid w:val="007A476C"/>
    <w:rsid w:val="007A4C80"/>
    <w:rsid w:val="007A7C85"/>
    <w:rsid w:val="007B6AFC"/>
    <w:rsid w:val="007C232E"/>
    <w:rsid w:val="007D398F"/>
    <w:rsid w:val="007D4259"/>
    <w:rsid w:val="007D4A70"/>
    <w:rsid w:val="007E4212"/>
    <w:rsid w:val="00801CDF"/>
    <w:rsid w:val="00811585"/>
    <w:rsid w:val="00824707"/>
    <w:rsid w:val="008273C3"/>
    <w:rsid w:val="00832515"/>
    <w:rsid w:val="008360F9"/>
    <w:rsid w:val="008413BA"/>
    <w:rsid w:val="00845A5D"/>
    <w:rsid w:val="0084798F"/>
    <w:rsid w:val="008521E3"/>
    <w:rsid w:val="00861D27"/>
    <w:rsid w:val="00862D78"/>
    <w:rsid w:val="0086546F"/>
    <w:rsid w:val="008763BE"/>
    <w:rsid w:val="0087691D"/>
    <w:rsid w:val="00884EA8"/>
    <w:rsid w:val="00892667"/>
    <w:rsid w:val="00894447"/>
    <w:rsid w:val="008A1F33"/>
    <w:rsid w:val="008C39B0"/>
    <w:rsid w:val="008D397B"/>
    <w:rsid w:val="008D44BC"/>
    <w:rsid w:val="008E0C4F"/>
    <w:rsid w:val="00900037"/>
    <w:rsid w:val="00906F72"/>
    <w:rsid w:val="009154C9"/>
    <w:rsid w:val="009166FE"/>
    <w:rsid w:val="009309BD"/>
    <w:rsid w:val="00940932"/>
    <w:rsid w:val="00942259"/>
    <w:rsid w:val="00951F48"/>
    <w:rsid w:val="00954379"/>
    <w:rsid w:val="0096194C"/>
    <w:rsid w:val="009657C7"/>
    <w:rsid w:val="0098795B"/>
    <w:rsid w:val="0099394D"/>
    <w:rsid w:val="009C6B05"/>
    <w:rsid w:val="009E22CE"/>
    <w:rsid w:val="009E22E0"/>
    <w:rsid w:val="009E480E"/>
    <w:rsid w:val="009F06D0"/>
    <w:rsid w:val="009F2789"/>
    <w:rsid w:val="009F50CC"/>
    <w:rsid w:val="00A038FE"/>
    <w:rsid w:val="00A135CA"/>
    <w:rsid w:val="00A32224"/>
    <w:rsid w:val="00A33272"/>
    <w:rsid w:val="00A41D34"/>
    <w:rsid w:val="00A448F0"/>
    <w:rsid w:val="00A70AC5"/>
    <w:rsid w:val="00A80BC4"/>
    <w:rsid w:val="00A852B8"/>
    <w:rsid w:val="00A938AC"/>
    <w:rsid w:val="00AA14FE"/>
    <w:rsid w:val="00AC4A99"/>
    <w:rsid w:val="00AC5BB2"/>
    <w:rsid w:val="00AC6566"/>
    <w:rsid w:val="00AE13DB"/>
    <w:rsid w:val="00AE2B5F"/>
    <w:rsid w:val="00AE3C32"/>
    <w:rsid w:val="00AF3119"/>
    <w:rsid w:val="00B01D1D"/>
    <w:rsid w:val="00B0237A"/>
    <w:rsid w:val="00B160E0"/>
    <w:rsid w:val="00B23713"/>
    <w:rsid w:val="00B23750"/>
    <w:rsid w:val="00B32831"/>
    <w:rsid w:val="00B430F3"/>
    <w:rsid w:val="00B50008"/>
    <w:rsid w:val="00B63D6B"/>
    <w:rsid w:val="00B658CA"/>
    <w:rsid w:val="00B6724F"/>
    <w:rsid w:val="00B71AF8"/>
    <w:rsid w:val="00B8158C"/>
    <w:rsid w:val="00B8210E"/>
    <w:rsid w:val="00B82AC2"/>
    <w:rsid w:val="00B91D04"/>
    <w:rsid w:val="00BA3A01"/>
    <w:rsid w:val="00BE27BD"/>
    <w:rsid w:val="00BE6CEA"/>
    <w:rsid w:val="00BF7ECF"/>
    <w:rsid w:val="00C11A17"/>
    <w:rsid w:val="00C13AB5"/>
    <w:rsid w:val="00C155AF"/>
    <w:rsid w:val="00C246A7"/>
    <w:rsid w:val="00C26270"/>
    <w:rsid w:val="00C362DA"/>
    <w:rsid w:val="00C37141"/>
    <w:rsid w:val="00C57AF0"/>
    <w:rsid w:val="00C631FF"/>
    <w:rsid w:val="00C7078F"/>
    <w:rsid w:val="00CB1B99"/>
    <w:rsid w:val="00CB5D1B"/>
    <w:rsid w:val="00CB7728"/>
    <w:rsid w:val="00CC534B"/>
    <w:rsid w:val="00CC56FF"/>
    <w:rsid w:val="00CD14CD"/>
    <w:rsid w:val="00CD2F72"/>
    <w:rsid w:val="00CF6EBF"/>
    <w:rsid w:val="00D02A37"/>
    <w:rsid w:val="00D11EA5"/>
    <w:rsid w:val="00D2564E"/>
    <w:rsid w:val="00D35A4C"/>
    <w:rsid w:val="00D44850"/>
    <w:rsid w:val="00D4485B"/>
    <w:rsid w:val="00D5037B"/>
    <w:rsid w:val="00D52575"/>
    <w:rsid w:val="00D52F1E"/>
    <w:rsid w:val="00D55459"/>
    <w:rsid w:val="00D57609"/>
    <w:rsid w:val="00D61F4C"/>
    <w:rsid w:val="00D62AEF"/>
    <w:rsid w:val="00D75899"/>
    <w:rsid w:val="00D80E4A"/>
    <w:rsid w:val="00D8175E"/>
    <w:rsid w:val="00DA1DD2"/>
    <w:rsid w:val="00DB7444"/>
    <w:rsid w:val="00DB7627"/>
    <w:rsid w:val="00DC1D09"/>
    <w:rsid w:val="00DC6E3D"/>
    <w:rsid w:val="00DD3CDA"/>
    <w:rsid w:val="00DD531D"/>
    <w:rsid w:val="00DF6E59"/>
    <w:rsid w:val="00E05214"/>
    <w:rsid w:val="00E13B1F"/>
    <w:rsid w:val="00E26E0E"/>
    <w:rsid w:val="00E2713E"/>
    <w:rsid w:val="00E55B03"/>
    <w:rsid w:val="00E560D2"/>
    <w:rsid w:val="00E65732"/>
    <w:rsid w:val="00E66216"/>
    <w:rsid w:val="00E70580"/>
    <w:rsid w:val="00E752EE"/>
    <w:rsid w:val="00E92ABE"/>
    <w:rsid w:val="00E94C1D"/>
    <w:rsid w:val="00E975F0"/>
    <w:rsid w:val="00EA5866"/>
    <w:rsid w:val="00EC278B"/>
    <w:rsid w:val="00ED23EF"/>
    <w:rsid w:val="00EE31EA"/>
    <w:rsid w:val="00EE56C0"/>
    <w:rsid w:val="00F21958"/>
    <w:rsid w:val="00F22C9B"/>
    <w:rsid w:val="00F4170E"/>
    <w:rsid w:val="00F47EF3"/>
    <w:rsid w:val="00F51A79"/>
    <w:rsid w:val="00F605A8"/>
    <w:rsid w:val="00F64732"/>
    <w:rsid w:val="00F66E4A"/>
    <w:rsid w:val="00F926C2"/>
    <w:rsid w:val="00F9276B"/>
    <w:rsid w:val="00F940A2"/>
    <w:rsid w:val="00F94A0F"/>
    <w:rsid w:val="00FA1A79"/>
    <w:rsid w:val="00FA708A"/>
    <w:rsid w:val="00FB4AF3"/>
    <w:rsid w:val="00FC01E7"/>
    <w:rsid w:val="00FC30CA"/>
    <w:rsid w:val="00FD1BA6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EED46C-B8ED-4074-81E9-1CE8845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4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94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53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6941B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C3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4B2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pt-BR" w:bidi="bn-IN"/>
    </w:rPr>
  </w:style>
  <w:style w:type="character" w:customStyle="1" w:styleId="CabealhoChar">
    <w:name w:val="Cabeçalho Char"/>
    <w:basedOn w:val="Fontepargpadro"/>
    <w:link w:val="Cabealho"/>
    <w:uiPriority w:val="99"/>
    <w:rsid w:val="00224B2C"/>
    <w:rPr>
      <w:rFonts w:ascii="Times New Roman" w:eastAsia="Times New Roman" w:hAnsi="Times New Roman" w:cs="Vrinda"/>
      <w:sz w:val="24"/>
      <w:szCs w:val="24"/>
      <w:lang w:eastAsia="pt-BR" w:bidi="bn-IN"/>
    </w:rPr>
  </w:style>
  <w:style w:type="paragraph" w:styleId="Rodap">
    <w:name w:val="footer"/>
    <w:basedOn w:val="Normal"/>
    <w:link w:val="RodapChar"/>
    <w:unhideWhenUsed/>
    <w:rsid w:val="00BE2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27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7BD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8247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2618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61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qFormat/>
    <w:rsid w:val="009E4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4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8531-F3DB-4F7C-BC76-CDD04BF1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</dc:creator>
  <cp:lastModifiedBy>Conta da Microsoft</cp:lastModifiedBy>
  <cp:revision>27</cp:revision>
  <cp:lastPrinted>2025-11-18T19:18:00Z</cp:lastPrinted>
  <dcterms:created xsi:type="dcterms:W3CDTF">2024-02-06T13:38:00Z</dcterms:created>
  <dcterms:modified xsi:type="dcterms:W3CDTF">2025-11-19T17:15:00Z</dcterms:modified>
</cp:coreProperties>
</file>