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0D5CF5D8">
      <w:pPr>
        <w:wordWrap w:val="0"/>
        <w:jc w:val="right"/>
        <w:rPr>
          <w:rFonts w:ascii="Calibri Light" w:hAnsi="Calibri Light" w:cs="Calibri Light"/>
          <w:b/>
          <w:bCs/>
          <w:sz w:val="26"/>
          <w:szCs w:val="26"/>
        </w:rPr>
      </w:pPr>
      <w:r>
        <w:rPr>
          <w:rFonts w:ascii="Calibri Light" w:hAnsi="Calibri Light" w:cs="Calibri Light"/>
          <w:b/>
          <w:bCs/>
          <w:sz w:val="26"/>
          <w:szCs w:val="26"/>
        </w:rPr>
        <w:t>PROJETO DE LEI ORDINÁRIA Nº 1127 DE 1</w:t>
      </w:r>
      <w:r>
        <w:rPr>
          <w:rFonts w:hint="default" w:ascii="Calibri Light" w:hAnsi="Calibri Light" w:cs="Calibri Light"/>
          <w:b/>
          <w:bCs/>
          <w:sz w:val="26"/>
          <w:szCs w:val="26"/>
          <w:lang w:val="pt-BR"/>
        </w:rPr>
        <w:t>5</w:t>
      </w:r>
      <w:r>
        <w:rPr>
          <w:rFonts w:ascii="Calibri Light" w:hAnsi="Calibri Light" w:cs="Calibri Light"/>
          <w:b/>
          <w:bCs/>
          <w:sz w:val="26"/>
          <w:szCs w:val="26"/>
        </w:rPr>
        <w:t xml:space="preserve"> DE MAIO DE 2026. </w:t>
      </w:r>
    </w:p>
    <w:p w14:paraId="5192E613">
      <w:pPr>
        <w:wordWrap w:val="0"/>
        <w:jc w:val="right"/>
        <w:rPr>
          <w:rFonts w:ascii="Calibri Light" w:hAnsi="Calibri Light" w:cs="Calibri Light"/>
          <w:b/>
          <w:bCs/>
          <w:sz w:val="26"/>
          <w:szCs w:val="26"/>
        </w:rPr>
      </w:pPr>
    </w:p>
    <w:p w14:paraId="42500BFA">
      <w:pPr>
        <w:autoSpaceDE w:val="0"/>
        <w:autoSpaceDN w:val="0"/>
        <w:adjustRightInd w:val="0"/>
        <w:spacing w:after="120" w:line="360" w:lineRule="auto"/>
        <w:ind w:left="1985"/>
        <w:jc w:val="both"/>
        <w:rPr>
          <w:rFonts w:ascii="Calibri Light" w:hAnsi="Calibri Light" w:cs="Calibri Light"/>
          <w:b/>
          <w:sz w:val="26"/>
          <w:szCs w:val="26"/>
        </w:rPr>
      </w:pPr>
      <w:bookmarkStart w:id="0" w:name="_Hlk187993883"/>
      <w:r>
        <w:rPr>
          <w:rFonts w:ascii="Calibri Light" w:hAnsi="Calibri Light" w:cs="Calibri Light"/>
          <w:sz w:val="26"/>
          <w:szCs w:val="26"/>
        </w:rPr>
        <w:t>“</w:t>
      </w:r>
      <w:r>
        <w:rPr>
          <w:rFonts w:ascii="Calibri Light" w:hAnsi="Calibri Light" w:cs="Calibri Light"/>
          <w:b/>
          <w:sz w:val="26"/>
          <w:szCs w:val="26"/>
        </w:rPr>
        <w:t>Súmula: “ALTERA A LEI 1013/2024 QUE INSTITUI VERBA DE NATUREZA INDENIZATÓRIA AOS VEREADORES E SECRETÁRIO DA CÂMARA MUNICIPAL DE FIGUEIRÓPOLIS D´OESTE/MT, E DA OUTRAS PROVIDÊNCIAS”.</w:t>
      </w:r>
    </w:p>
    <w:bookmarkEnd w:id="0"/>
    <w:p w14:paraId="13E84B9E">
      <w:pPr>
        <w:jc w:val="both"/>
        <w:rPr>
          <w:rFonts w:ascii="Calibri Light" w:hAnsi="Calibri Light" w:cs="Calibri Light"/>
          <w:b/>
          <w:bCs/>
          <w:sz w:val="26"/>
          <w:szCs w:val="26"/>
        </w:rPr>
      </w:pPr>
    </w:p>
    <w:p w14:paraId="51A99F0D">
      <w:pPr>
        <w:jc w:val="both"/>
        <w:rPr>
          <w:rFonts w:ascii="Calibri Light" w:hAnsi="Calibri Light" w:cs="Calibri Light"/>
          <w:b/>
          <w:bCs/>
          <w:sz w:val="26"/>
          <w:szCs w:val="26"/>
        </w:rPr>
      </w:pPr>
      <w:r>
        <w:rPr>
          <w:rFonts w:ascii="Calibri Light" w:hAnsi="Calibri Light" w:cs="Calibri Light"/>
          <w:b/>
          <w:bCs/>
          <w:sz w:val="26"/>
          <w:szCs w:val="26"/>
        </w:rPr>
        <w:t>Autor (es): Mesa Diretora</w:t>
      </w:r>
    </w:p>
    <w:p w14:paraId="73478777">
      <w:pPr>
        <w:jc w:val="both"/>
        <w:rPr>
          <w:rFonts w:ascii="Calibri Light" w:hAnsi="Calibri Light" w:cs="Calibri Light"/>
          <w:sz w:val="26"/>
          <w:szCs w:val="26"/>
        </w:rPr>
      </w:pPr>
      <w:r>
        <w:rPr>
          <w:rFonts w:ascii="Calibri Light" w:hAnsi="Calibri Light" w:cs="Calibri Light"/>
          <w:b/>
          <w:bCs/>
          <w:sz w:val="26"/>
          <w:szCs w:val="26"/>
        </w:rPr>
        <w:t>Câmara Municipal de Figueirópolis D´Oeste-MT</w:t>
      </w:r>
      <w:r>
        <w:rPr>
          <w:rFonts w:ascii="Calibri Light" w:hAnsi="Calibri Light" w:cs="Calibri Light"/>
          <w:sz w:val="26"/>
          <w:szCs w:val="26"/>
        </w:rPr>
        <w:tab/>
      </w:r>
      <w:r>
        <w:rPr>
          <w:rFonts w:ascii="Calibri Light" w:hAnsi="Calibri Light" w:cs="Calibri Light"/>
          <w:sz w:val="26"/>
          <w:szCs w:val="26"/>
        </w:rPr>
        <w:tab/>
      </w:r>
    </w:p>
    <w:p w14:paraId="1C929C1E">
      <w:pPr>
        <w:jc w:val="both"/>
        <w:rPr>
          <w:rFonts w:ascii="Calibri Light" w:hAnsi="Calibri Light" w:cs="Calibri Light"/>
          <w:sz w:val="26"/>
          <w:szCs w:val="26"/>
        </w:rPr>
      </w:pPr>
    </w:p>
    <w:p w14:paraId="419F05FC">
      <w:pPr>
        <w:autoSpaceDE w:val="0"/>
        <w:autoSpaceDN w:val="0"/>
        <w:adjustRightInd w:val="0"/>
        <w:spacing w:after="120" w:line="360" w:lineRule="auto"/>
        <w:ind w:left="1985"/>
        <w:jc w:val="both"/>
        <w:rPr>
          <w:rFonts w:ascii="Calibri Light" w:hAnsi="Calibri Light" w:cs="Calibri Light"/>
          <w:b/>
          <w:sz w:val="26"/>
          <w:szCs w:val="26"/>
        </w:rPr>
      </w:pPr>
      <w:bookmarkStart w:id="1" w:name="_Hlk187994058"/>
      <w:r>
        <w:rPr>
          <w:rFonts w:ascii="Calibri Light" w:hAnsi="Calibri Light" w:cs="Calibri Light"/>
          <w:sz w:val="26"/>
          <w:szCs w:val="26"/>
        </w:rPr>
        <w:t>“</w:t>
      </w:r>
      <w:r>
        <w:rPr>
          <w:rFonts w:ascii="Calibri Light" w:hAnsi="Calibri Light" w:cs="Calibri Light"/>
          <w:b/>
          <w:sz w:val="26"/>
          <w:szCs w:val="26"/>
        </w:rPr>
        <w:t xml:space="preserve">Súmula: </w:t>
      </w:r>
      <w:bookmarkStart w:id="2" w:name="_Hlk188506352"/>
      <w:r>
        <w:rPr>
          <w:rFonts w:ascii="Calibri Light" w:hAnsi="Calibri Light" w:cs="Calibri Light"/>
          <w:b/>
          <w:sz w:val="26"/>
          <w:szCs w:val="26"/>
        </w:rPr>
        <w:t>“INSTITUI VERBA DE NATUREZA INDENIZATÓRIA AOS VEREADORES, SECRETÁRIO DE ADMINISTRAÇÃO E PROCURADOR JURÍDICO DA CÂMARA MUNICIPAL DE FIGUEIRÓPOLIS D´OESTE/MT, E DA OUTRAS PROVIDÊNCIAS”.</w:t>
      </w:r>
    </w:p>
    <w:bookmarkEnd w:id="1"/>
    <w:bookmarkEnd w:id="2"/>
    <w:p w14:paraId="1A24E6F4">
      <w:pPr>
        <w:jc w:val="both"/>
        <w:rPr>
          <w:rFonts w:ascii="Calibri Light" w:hAnsi="Calibri Light" w:cs="Calibri Light"/>
          <w:sz w:val="26"/>
          <w:szCs w:val="26"/>
        </w:rPr>
      </w:pPr>
    </w:p>
    <w:p w14:paraId="14BCE8E6">
      <w:pPr>
        <w:jc w:val="both"/>
        <w:rPr>
          <w:rFonts w:ascii="Calibri Light" w:hAnsi="Calibri Light" w:cs="Calibri Light"/>
          <w:sz w:val="26"/>
          <w:szCs w:val="26"/>
        </w:rPr>
      </w:pPr>
      <w:r>
        <w:rPr>
          <w:rFonts w:ascii="Calibri Light" w:hAnsi="Calibri Light" w:cs="Calibri Light"/>
          <w:sz w:val="26"/>
          <w:szCs w:val="26"/>
        </w:rPr>
        <w:tab/>
      </w:r>
      <w:r>
        <w:rPr>
          <w:rFonts w:ascii="Calibri Light" w:hAnsi="Calibri Light" w:cs="Calibri Light"/>
          <w:sz w:val="26"/>
          <w:szCs w:val="26"/>
        </w:rPr>
        <w:tab/>
      </w:r>
      <w:r>
        <w:rPr>
          <w:rFonts w:ascii="Calibri Light" w:hAnsi="Calibri Light" w:cs="Calibri Light"/>
          <w:b/>
          <w:bCs/>
          <w:sz w:val="26"/>
          <w:szCs w:val="26"/>
        </w:rPr>
        <w:t xml:space="preserve">Art. 1º - </w:t>
      </w:r>
      <w:r>
        <w:rPr>
          <w:rFonts w:ascii="Calibri Light" w:hAnsi="Calibri Light" w:cs="Calibri Light"/>
          <w:sz w:val="26"/>
          <w:szCs w:val="26"/>
        </w:rPr>
        <w:t>Fica instituída a verba de natureza indenizatória para ressarcimento de despesas de combustíveis, consertos e manutenção dos veículos particulares, auxílio alimentação e despesas pessoais de qualquer natureza, realizadas exclusivamente em razão das atividades parlamentares extraordinárias realizadas pelos vereadores e Secretário de Administração e Procurador Jurídico da Câmara Municipal de Figueirópolis D´Oeste-MT..</w:t>
      </w:r>
    </w:p>
    <w:p w14:paraId="2E3F7342">
      <w:pPr>
        <w:jc w:val="both"/>
        <w:rPr>
          <w:rFonts w:ascii="Calibri Light" w:hAnsi="Calibri Light" w:cs="Calibri Light"/>
          <w:sz w:val="26"/>
          <w:szCs w:val="26"/>
        </w:rPr>
      </w:pPr>
      <w:r>
        <w:rPr>
          <w:rFonts w:ascii="Calibri Light" w:hAnsi="Calibri Light" w:cs="Calibri Light"/>
          <w:sz w:val="26"/>
          <w:szCs w:val="26"/>
        </w:rPr>
        <w:tab/>
      </w:r>
      <w:r>
        <w:rPr>
          <w:rFonts w:ascii="Calibri Light" w:hAnsi="Calibri Light" w:cs="Calibri Light"/>
          <w:sz w:val="26"/>
          <w:szCs w:val="26"/>
        </w:rPr>
        <w:tab/>
      </w:r>
      <w:r>
        <w:rPr>
          <w:rFonts w:ascii="Calibri Light" w:hAnsi="Calibri Light" w:cs="Calibri Light"/>
          <w:b/>
          <w:bCs/>
          <w:sz w:val="26"/>
          <w:szCs w:val="26"/>
        </w:rPr>
        <w:t xml:space="preserve">§ 1º - </w:t>
      </w:r>
      <w:r>
        <w:rPr>
          <w:rFonts w:ascii="Calibri Light" w:hAnsi="Calibri Light" w:cs="Calibri Light"/>
          <w:sz w:val="26"/>
          <w:szCs w:val="26"/>
        </w:rPr>
        <w:t xml:space="preserve">A verba de que trata o </w:t>
      </w:r>
      <w:r>
        <w:rPr>
          <w:rFonts w:ascii="Calibri Light" w:hAnsi="Calibri Light" w:cs="Calibri Light"/>
          <w:b/>
          <w:bCs/>
          <w:i/>
          <w:iCs/>
          <w:sz w:val="26"/>
          <w:szCs w:val="26"/>
        </w:rPr>
        <w:t>caput</w:t>
      </w:r>
      <w:r>
        <w:rPr>
          <w:rFonts w:ascii="Calibri Light" w:hAnsi="Calibri Light" w:cs="Calibri Light"/>
          <w:i/>
          <w:iCs/>
          <w:sz w:val="26"/>
          <w:szCs w:val="26"/>
        </w:rPr>
        <w:t xml:space="preserve"> </w:t>
      </w:r>
      <w:r>
        <w:rPr>
          <w:rFonts w:ascii="Calibri Light" w:hAnsi="Calibri Light" w:cs="Calibri Light"/>
          <w:sz w:val="26"/>
          <w:szCs w:val="26"/>
        </w:rPr>
        <w:t>será a cada Vereador, Secretário de Administração e ao Procurador Jurídico em efetivo exercício nas atividades do cargo, para fins de apoio ao exercício do mandato parlamentar, bem como as despesas reconhecidas pelo Tribunal de Contas do Estado de Mato Grosso, em especial em sua Resolução de Consulta nº 29/2011, e outras despesas inerentes ao exercício do cargo no desempenho de atividades parlamentares externas de fiscalização da Administração Pública Municipal e despesas inerentes ao Cargo de Secretário de Administração e Procurador Jurídico.</w:t>
      </w:r>
    </w:p>
    <w:p w14:paraId="53356B30">
      <w:pPr>
        <w:jc w:val="both"/>
        <w:rPr>
          <w:rFonts w:ascii="Calibri Light" w:hAnsi="Calibri Light" w:cs="Calibri Light"/>
          <w:b/>
          <w:bCs/>
          <w:sz w:val="26"/>
          <w:szCs w:val="26"/>
        </w:rPr>
      </w:pPr>
      <w:r>
        <w:rPr>
          <w:rFonts w:ascii="Calibri Light" w:hAnsi="Calibri Light" w:cs="Calibri Light"/>
          <w:sz w:val="26"/>
          <w:szCs w:val="26"/>
        </w:rPr>
        <w:tab/>
      </w:r>
      <w:r>
        <w:rPr>
          <w:rFonts w:ascii="Calibri Light" w:hAnsi="Calibri Light" w:cs="Calibri Light"/>
          <w:sz w:val="26"/>
          <w:szCs w:val="26"/>
        </w:rPr>
        <w:tab/>
      </w:r>
      <w:r>
        <w:rPr>
          <w:rFonts w:ascii="Calibri Light" w:hAnsi="Calibri Light" w:cs="Calibri Light"/>
          <w:b/>
          <w:bCs/>
          <w:sz w:val="26"/>
          <w:szCs w:val="26"/>
        </w:rPr>
        <w:t xml:space="preserve">§ 2º - </w:t>
      </w:r>
      <w:r>
        <w:rPr>
          <w:rFonts w:ascii="Calibri Light" w:hAnsi="Calibri Light" w:cs="Calibri Light"/>
          <w:sz w:val="26"/>
          <w:szCs w:val="26"/>
        </w:rPr>
        <w:t xml:space="preserve">As despesas a serem ressarcidas de despesas de combustíveis, consertos e manutenção dos veículos particulares, auxílio alimentação e despesas pessoais de qualquer natureza, realizadas exclusivamente em razão das atividades parlamentares extraordinárias realizadas pelos vereadores, Secretário de Administração e Procurador Jurídico não poderão ultrapassar o valor limite mensal de </w:t>
      </w:r>
      <w:r>
        <w:rPr>
          <w:rFonts w:ascii="Calibri Light" w:hAnsi="Calibri Light" w:cs="Calibri Light"/>
          <w:b/>
          <w:bCs/>
          <w:sz w:val="26"/>
          <w:szCs w:val="26"/>
        </w:rPr>
        <w:t>R$2.500,00 (Dois mil e quinhentos reais).</w:t>
      </w:r>
    </w:p>
    <w:p w14:paraId="7C406E24">
      <w:pPr>
        <w:ind w:firstLine="1670" w:firstLineChars="642"/>
        <w:jc w:val="both"/>
        <w:rPr>
          <w:rFonts w:ascii="Calibri Light" w:hAnsi="Calibri Light" w:cs="Calibri Light"/>
          <w:sz w:val="26"/>
          <w:szCs w:val="26"/>
        </w:rPr>
      </w:pPr>
      <w:r>
        <w:rPr>
          <w:rFonts w:ascii="Calibri Light" w:hAnsi="Calibri Light" w:cs="Calibri Light"/>
          <w:b/>
          <w:bCs/>
          <w:sz w:val="26"/>
          <w:szCs w:val="26"/>
        </w:rPr>
        <w:t xml:space="preserve">Art. 2º - </w:t>
      </w:r>
      <w:r>
        <w:rPr>
          <w:rFonts w:ascii="Calibri Light" w:hAnsi="Calibri Light" w:cs="Calibri Light"/>
          <w:sz w:val="26"/>
          <w:szCs w:val="26"/>
        </w:rPr>
        <w:t>Os vereadores, Secretário de Administração e o Procurador Jurídico deverão apresentar juntamente com a Solicitação da Verba Indenizatória (Anexo I) as Notas Fiscais dos abastecimentos, consertos e manutenção dos veículos,</w:t>
      </w:r>
      <w:r>
        <w:rPr>
          <w:rFonts w:ascii="Calibri Light" w:hAnsi="Calibri Light" w:cs="Calibri Light"/>
          <w:color w:val="0000FF"/>
          <w:sz w:val="26"/>
          <w:szCs w:val="26"/>
        </w:rPr>
        <w:t xml:space="preserve"> </w:t>
      </w:r>
      <w:r>
        <w:rPr>
          <w:rFonts w:ascii="Calibri Light" w:hAnsi="Calibri Light" w:cs="Calibri Light"/>
          <w:sz w:val="26"/>
          <w:szCs w:val="26"/>
        </w:rPr>
        <w:t>combustíveis, auxílio alimentação e despesas pessoais de qualquer natureza, realizadas exclusivamente em razão das atividades parlamentares extraordinárias realizadas, junto ao setor financeiro da Câmara até o 3º (terceiro) dia útil anterior ao término de cada mês, cujo reembolso ocorrerá até o último dia útil do mês preferencialmente acompanhado de documentos fiscais, nos exatos termos da Resolução de consulta nº 29/2011, exarada pelo Egrégio Tribunal de Contas do Estado de Mato Grosso.</w:t>
      </w:r>
    </w:p>
    <w:p w14:paraId="08C5AB5E">
      <w:pPr>
        <w:jc w:val="both"/>
        <w:rPr>
          <w:rFonts w:ascii="Calibri Light" w:hAnsi="Calibri Light" w:cs="Calibri Light"/>
          <w:b/>
          <w:bCs/>
          <w:sz w:val="26"/>
          <w:szCs w:val="26"/>
        </w:rPr>
      </w:pPr>
      <w:r>
        <w:rPr>
          <w:rFonts w:ascii="Calibri Light" w:hAnsi="Calibri Light" w:cs="Calibri Light"/>
          <w:sz w:val="26"/>
          <w:szCs w:val="26"/>
        </w:rPr>
        <w:tab/>
      </w:r>
      <w:r>
        <w:rPr>
          <w:rFonts w:ascii="Calibri Light" w:hAnsi="Calibri Light" w:cs="Calibri Light"/>
          <w:sz w:val="26"/>
          <w:szCs w:val="26"/>
        </w:rPr>
        <w:tab/>
      </w:r>
      <w:r>
        <w:rPr>
          <w:rFonts w:ascii="Calibri Light" w:hAnsi="Calibri Light" w:cs="Calibri Light"/>
          <w:b/>
          <w:bCs/>
          <w:sz w:val="26"/>
          <w:szCs w:val="26"/>
        </w:rPr>
        <w:t xml:space="preserve">§ 1º - </w:t>
      </w:r>
      <w:r>
        <w:rPr>
          <w:rFonts w:ascii="Calibri Light" w:hAnsi="Calibri Light" w:cs="Calibri Light"/>
          <w:sz w:val="26"/>
          <w:szCs w:val="26"/>
        </w:rPr>
        <w:t xml:space="preserve">Será de inteira responsabilidade dos Vereadores, do Secretário de Administração e do Procurador Jurídico a veracidade das informações constantes da Prestação de Contas, não podendo a Presidência fazer juízo de valor sobre os gastos realizados, embora possa indeferir o ressarcimento de despesas não previstas nos </w:t>
      </w:r>
      <w:r>
        <w:rPr>
          <w:rFonts w:ascii="Calibri Light" w:hAnsi="Calibri Light" w:cs="Calibri Light"/>
          <w:b/>
          <w:bCs/>
          <w:sz w:val="26"/>
          <w:szCs w:val="26"/>
        </w:rPr>
        <w:t>§§ 1º e 2º do art. 1º desta Lei.</w:t>
      </w:r>
    </w:p>
    <w:p w14:paraId="224BF657">
      <w:pPr>
        <w:autoSpaceDE w:val="0"/>
        <w:autoSpaceDN w:val="0"/>
        <w:adjustRightInd w:val="0"/>
        <w:spacing w:after="120" w:line="360" w:lineRule="auto"/>
        <w:ind w:firstLine="1134"/>
        <w:jc w:val="both"/>
        <w:rPr>
          <w:rFonts w:ascii="Calibri Light" w:hAnsi="Calibri Light" w:cs="Calibri Light"/>
          <w:sz w:val="26"/>
          <w:szCs w:val="26"/>
        </w:rPr>
      </w:pPr>
      <w:r>
        <w:rPr>
          <w:rFonts w:ascii="Calibri Light" w:hAnsi="Calibri Light" w:cs="Calibri Light"/>
          <w:b/>
          <w:bCs/>
          <w:sz w:val="26"/>
          <w:szCs w:val="26"/>
        </w:rPr>
        <w:t>Art. 2º.</w:t>
      </w:r>
      <w:r>
        <w:rPr>
          <w:rFonts w:ascii="Calibri Light" w:hAnsi="Calibri Light" w:cs="Calibri Light"/>
          <w:sz w:val="26"/>
          <w:szCs w:val="26"/>
        </w:rPr>
        <w:t xml:space="preserve"> A verba de natureza indenizatória será concedida e extinta mediante ato do Presidente da Câmara Municipal.</w:t>
      </w:r>
    </w:p>
    <w:p w14:paraId="57361C21">
      <w:pPr>
        <w:autoSpaceDE w:val="0"/>
        <w:autoSpaceDN w:val="0"/>
        <w:adjustRightInd w:val="0"/>
        <w:spacing w:after="120" w:line="360" w:lineRule="auto"/>
        <w:ind w:firstLine="1134"/>
        <w:jc w:val="both"/>
        <w:rPr>
          <w:rFonts w:ascii="Calibri Light" w:hAnsi="Calibri Light" w:cs="Calibri Light"/>
          <w:sz w:val="26"/>
          <w:szCs w:val="26"/>
        </w:rPr>
      </w:pPr>
      <w:r>
        <w:rPr>
          <w:rFonts w:ascii="Calibri Light" w:hAnsi="Calibri Light" w:cs="Calibri Light"/>
          <w:b/>
          <w:bCs/>
          <w:sz w:val="26"/>
          <w:szCs w:val="26"/>
        </w:rPr>
        <w:t>Art. 3º.</w:t>
      </w:r>
      <w:r>
        <w:rPr>
          <w:rFonts w:ascii="Calibri Light" w:hAnsi="Calibri Light" w:cs="Calibri Light"/>
          <w:sz w:val="26"/>
          <w:szCs w:val="26"/>
        </w:rPr>
        <w:t xml:space="preserve"> A verba indenizatória prevista nesta Lei não cobrirá gastos de terceiros, bem como não incorporará definitivamente na remuneração dos Vereadores e agentes públicos por ela beneficiados.</w:t>
      </w:r>
    </w:p>
    <w:p w14:paraId="51E2047D">
      <w:pPr>
        <w:autoSpaceDE w:val="0"/>
        <w:autoSpaceDN w:val="0"/>
        <w:adjustRightInd w:val="0"/>
        <w:spacing w:after="120" w:line="360" w:lineRule="auto"/>
        <w:ind w:firstLine="1134"/>
        <w:jc w:val="both"/>
        <w:rPr>
          <w:rFonts w:ascii="Calibri Light" w:hAnsi="Calibri Light" w:cs="Calibri Light"/>
          <w:sz w:val="26"/>
          <w:szCs w:val="26"/>
        </w:rPr>
      </w:pPr>
      <w:r>
        <w:rPr>
          <w:rFonts w:ascii="Calibri Light" w:hAnsi="Calibri Light" w:cs="Calibri Light"/>
          <w:b/>
          <w:bCs/>
          <w:sz w:val="26"/>
          <w:szCs w:val="26"/>
        </w:rPr>
        <w:t xml:space="preserve">Art. 4º. </w:t>
      </w:r>
      <w:r>
        <w:rPr>
          <w:rFonts w:ascii="Calibri Light" w:hAnsi="Calibri Light" w:cs="Calibri Light"/>
          <w:sz w:val="26"/>
          <w:szCs w:val="26"/>
        </w:rPr>
        <w:t>Aos Vereadores e aos servidores públicos beneficiados com verba de natureza indenizatória não será concedido diárias ou indenização de despesas de viagens, bem como não dará direito ao recebimento de horas extras.</w:t>
      </w:r>
    </w:p>
    <w:p w14:paraId="66D31BD4">
      <w:pPr>
        <w:autoSpaceDE w:val="0"/>
        <w:autoSpaceDN w:val="0"/>
        <w:adjustRightInd w:val="0"/>
        <w:spacing w:after="120" w:line="360" w:lineRule="auto"/>
        <w:ind w:firstLine="1134"/>
        <w:jc w:val="both"/>
        <w:rPr>
          <w:rFonts w:ascii="Calibri Light" w:hAnsi="Calibri Light" w:cs="Calibri Light"/>
          <w:sz w:val="26"/>
          <w:szCs w:val="26"/>
        </w:rPr>
      </w:pPr>
      <w:r>
        <w:rPr>
          <w:rFonts w:ascii="Calibri Light" w:hAnsi="Calibri Light" w:cs="Calibri Light"/>
          <w:b/>
          <w:bCs/>
          <w:sz w:val="26"/>
          <w:szCs w:val="26"/>
        </w:rPr>
        <w:t xml:space="preserve">§ 1º. </w:t>
      </w:r>
      <w:r>
        <w:rPr>
          <w:rFonts w:ascii="Calibri Light" w:hAnsi="Calibri Light" w:cs="Calibri Light"/>
          <w:sz w:val="26"/>
          <w:szCs w:val="26"/>
        </w:rPr>
        <w:t xml:space="preserve">Excetua-se do disposto no </w:t>
      </w:r>
      <w:r>
        <w:rPr>
          <w:rFonts w:ascii="Calibri Light" w:hAnsi="Calibri Light" w:cs="Calibri Light"/>
          <w:b/>
          <w:bCs/>
          <w:i/>
          <w:iCs/>
          <w:sz w:val="26"/>
          <w:szCs w:val="26"/>
        </w:rPr>
        <w:t>caput</w:t>
      </w:r>
      <w:r>
        <w:rPr>
          <w:rFonts w:ascii="Calibri Light" w:hAnsi="Calibri Light" w:cs="Calibri Light"/>
          <w:b/>
          <w:bCs/>
          <w:sz w:val="26"/>
          <w:szCs w:val="26"/>
        </w:rPr>
        <w:t xml:space="preserve"> </w:t>
      </w:r>
      <w:r>
        <w:rPr>
          <w:rFonts w:ascii="Calibri Light" w:hAnsi="Calibri Light" w:cs="Calibri Light"/>
          <w:sz w:val="26"/>
          <w:szCs w:val="26"/>
        </w:rPr>
        <w:t>deste artigo, quando o servidor:</w:t>
      </w:r>
    </w:p>
    <w:p w14:paraId="5A51A502">
      <w:pPr>
        <w:autoSpaceDE w:val="0"/>
        <w:autoSpaceDN w:val="0"/>
        <w:adjustRightInd w:val="0"/>
        <w:spacing w:after="120" w:line="360" w:lineRule="auto"/>
        <w:ind w:firstLine="1134"/>
        <w:jc w:val="both"/>
        <w:rPr>
          <w:rFonts w:ascii="Calibri Light" w:hAnsi="Calibri Light" w:cs="Calibri Light"/>
          <w:sz w:val="26"/>
          <w:szCs w:val="26"/>
        </w:rPr>
      </w:pPr>
      <w:r>
        <w:rPr>
          <w:rFonts w:ascii="Calibri Light" w:hAnsi="Calibri Light" w:cs="Calibri Light"/>
          <w:b/>
          <w:bCs/>
          <w:sz w:val="26"/>
          <w:szCs w:val="26"/>
        </w:rPr>
        <w:t>I -</w:t>
      </w:r>
      <w:r>
        <w:rPr>
          <w:rFonts w:ascii="Calibri Light" w:hAnsi="Calibri Light" w:cs="Calibri Light"/>
          <w:sz w:val="26"/>
          <w:szCs w:val="26"/>
        </w:rPr>
        <w:t xml:space="preserve"> Estiver em deslocamento por qualquer motivo fora do Estado de Mato Grosso.</w:t>
      </w:r>
    </w:p>
    <w:p w14:paraId="2F283F76">
      <w:pPr>
        <w:autoSpaceDE w:val="0"/>
        <w:autoSpaceDN w:val="0"/>
        <w:adjustRightInd w:val="0"/>
        <w:spacing w:after="120" w:line="360" w:lineRule="auto"/>
        <w:ind w:firstLine="1134"/>
        <w:jc w:val="both"/>
        <w:rPr>
          <w:rFonts w:ascii="Calibri Light" w:hAnsi="Calibri Light" w:cs="Calibri Light"/>
          <w:sz w:val="26"/>
          <w:szCs w:val="26"/>
        </w:rPr>
      </w:pPr>
      <w:r>
        <w:rPr>
          <w:rFonts w:ascii="Calibri Light" w:hAnsi="Calibri Light" w:cs="Calibri Light"/>
          <w:b/>
          <w:bCs/>
          <w:sz w:val="26"/>
          <w:szCs w:val="26"/>
        </w:rPr>
        <w:t xml:space="preserve">Art. 5º - </w:t>
      </w:r>
      <w:r>
        <w:rPr>
          <w:rFonts w:ascii="Calibri Light" w:hAnsi="Calibri Light" w:cs="Calibri Light"/>
          <w:sz w:val="26"/>
          <w:szCs w:val="26"/>
        </w:rPr>
        <w:t>O ressarcimento das despesas a título de verba indenizatória somente será efetuado se houver disponibilidade de caixa para tanto.</w:t>
      </w:r>
    </w:p>
    <w:p w14:paraId="3617560E">
      <w:pPr>
        <w:autoSpaceDE w:val="0"/>
        <w:autoSpaceDN w:val="0"/>
        <w:adjustRightInd w:val="0"/>
        <w:spacing w:after="120" w:line="360" w:lineRule="auto"/>
        <w:ind w:firstLine="1134"/>
        <w:jc w:val="both"/>
        <w:rPr>
          <w:rFonts w:ascii="Calibri Light" w:hAnsi="Calibri Light" w:cs="Calibri Light"/>
          <w:sz w:val="26"/>
          <w:szCs w:val="26"/>
        </w:rPr>
      </w:pPr>
      <w:r>
        <w:rPr>
          <w:rFonts w:ascii="Calibri Light" w:hAnsi="Calibri Light" w:cs="Calibri Light"/>
          <w:b/>
          <w:bCs/>
          <w:sz w:val="26"/>
          <w:szCs w:val="26"/>
        </w:rPr>
        <w:t xml:space="preserve">Art. 6º - </w:t>
      </w:r>
      <w:r>
        <w:rPr>
          <w:rFonts w:ascii="Calibri Light" w:hAnsi="Calibri Light" w:cs="Calibri Light"/>
          <w:sz w:val="26"/>
          <w:szCs w:val="26"/>
        </w:rPr>
        <w:t>As despesas decorrentes da execução desta Lei correrão à conta das dotações próprias consignadas no orçamento, podendo ser suplementadas se necessário.</w:t>
      </w:r>
    </w:p>
    <w:p w14:paraId="384D15CD">
      <w:pPr>
        <w:autoSpaceDE w:val="0"/>
        <w:autoSpaceDN w:val="0"/>
        <w:adjustRightInd w:val="0"/>
        <w:spacing w:after="120" w:line="360" w:lineRule="auto"/>
        <w:ind w:firstLine="1134"/>
        <w:jc w:val="both"/>
        <w:rPr>
          <w:rFonts w:ascii="Calibri Light" w:hAnsi="Calibri Light" w:cs="Calibri Light"/>
          <w:sz w:val="26"/>
          <w:szCs w:val="26"/>
        </w:rPr>
      </w:pPr>
      <w:r>
        <w:rPr>
          <w:rFonts w:ascii="Calibri Light" w:hAnsi="Calibri Light" w:cs="Calibri Light"/>
          <w:b/>
          <w:bCs/>
          <w:sz w:val="26"/>
          <w:szCs w:val="26"/>
        </w:rPr>
        <w:t xml:space="preserve">Art. 7º - </w:t>
      </w:r>
      <w:r>
        <w:rPr>
          <w:rFonts w:ascii="Calibri Light" w:hAnsi="Calibri Light" w:cs="Calibri Light"/>
          <w:sz w:val="26"/>
          <w:szCs w:val="26"/>
        </w:rPr>
        <w:t>Esta lei entra em vigor na data de sua publicação, revogando-se as disposições em contrário.</w:t>
      </w:r>
    </w:p>
    <w:p w14:paraId="004A3497">
      <w:pPr>
        <w:jc w:val="both"/>
        <w:rPr>
          <w:rFonts w:ascii="Calibri Light" w:hAnsi="Calibri Light" w:cs="Calibri Light"/>
          <w:sz w:val="26"/>
          <w:szCs w:val="26"/>
        </w:rPr>
      </w:pPr>
      <w:r>
        <w:rPr>
          <w:rFonts w:ascii="Calibri Light" w:hAnsi="Calibri Light" w:cs="Calibri Light"/>
          <w:sz w:val="26"/>
          <w:szCs w:val="26"/>
        </w:rPr>
        <w:tab/>
      </w:r>
      <w:r>
        <w:rPr>
          <w:rFonts w:ascii="Calibri Light" w:hAnsi="Calibri Light" w:cs="Calibri Light"/>
          <w:sz w:val="26"/>
          <w:szCs w:val="26"/>
        </w:rPr>
        <w:t xml:space="preserve">Sala das Sessões, </w:t>
      </w:r>
    </w:p>
    <w:p w14:paraId="39D03389">
      <w:pPr>
        <w:ind w:firstLine="708"/>
        <w:jc w:val="both"/>
        <w:rPr>
          <w:rFonts w:ascii="Calibri Light" w:hAnsi="Calibri Light" w:cs="Calibri Light"/>
          <w:sz w:val="26"/>
          <w:szCs w:val="26"/>
        </w:rPr>
      </w:pPr>
      <w:r>
        <w:rPr>
          <w:rFonts w:ascii="Calibri Light" w:hAnsi="Calibri Light" w:cs="Calibri Light"/>
          <w:sz w:val="26"/>
          <w:szCs w:val="26"/>
        </w:rPr>
        <w:t>Câmara Municipal de Figueirópolis D´Oeste-MT, 1</w:t>
      </w:r>
      <w:r>
        <w:rPr>
          <w:rFonts w:hint="default" w:ascii="Calibri Light" w:hAnsi="Calibri Light" w:cs="Calibri Light"/>
          <w:sz w:val="26"/>
          <w:szCs w:val="26"/>
          <w:lang w:val="pt-BR"/>
        </w:rPr>
        <w:t>5</w:t>
      </w:r>
      <w:r>
        <w:rPr>
          <w:rFonts w:ascii="Calibri Light" w:hAnsi="Calibri Light" w:cs="Calibri Light"/>
          <w:sz w:val="26"/>
          <w:szCs w:val="26"/>
        </w:rPr>
        <w:t xml:space="preserve"> de maio de 2026.</w:t>
      </w:r>
    </w:p>
    <w:p w14:paraId="10E3E052">
      <w:pPr>
        <w:jc w:val="both"/>
        <w:rPr>
          <w:rFonts w:ascii="Calibri Light" w:hAnsi="Calibri Light" w:cs="Calibri Light"/>
          <w:sz w:val="26"/>
          <w:szCs w:val="26"/>
        </w:rPr>
      </w:pPr>
    </w:p>
    <w:p w14:paraId="12B81E00">
      <w:pPr>
        <w:spacing w:line="240" w:lineRule="auto"/>
        <w:jc w:val="both"/>
        <w:rPr>
          <w:rFonts w:ascii="Calibri Light" w:hAnsi="Calibri Light" w:cs="Calibri Light"/>
          <w:b/>
          <w:bCs/>
          <w:sz w:val="26"/>
          <w:szCs w:val="26"/>
        </w:rPr>
      </w:pPr>
      <w:r>
        <w:rPr>
          <w:rFonts w:ascii="Calibri Light" w:hAnsi="Calibri Light" w:cs="Calibri Light"/>
          <w:b/>
          <w:bCs/>
          <w:sz w:val="26"/>
          <w:szCs w:val="26"/>
        </w:rPr>
        <w:t>Anísio Aparecido Peres            José Luca da Silva                             Sergio Visintin</w:t>
      </w:r>
    </w:p>
    <w:p w14:paraId="3C639774">
      <w:pPr>
        <w:spacing w:line="240" w:lineRule="auto"/>
        <w:jc w:val="both"/>
        <w:rPr>
          <w:rFonts w:ascii="Calibri Light" w:hAnsi="Calibri Light" w:cs="Calibri Light"/>
          <w:b/>
          <w:bCs/>
          <w:sz w:val="26"/>
          <w:szCs w:val="26"/>
        </w:rPr>
      </w:pPr>
      <w:r>
        <w:rPr>
          <w:rFonts w:ascii="Calibri Light" w:hAnsi="Calibri Light" w:cs="Calibri Light"/>
          <w:b/>
          <w:bCs/>
          <w:sz w:val="26"/>
          <w:szCs w:val="26"/>
        </w:rPr>
        <w:t>Presidente                                      1º  Secretário                                2º Secretário</w:t>
      </w:r>
    </w:p>
    <w:p w14:paraId="53B6127C">
      <w:pPr>
        <w:jc w:val="center"/>
        <w:rPr>
          <w:rFonts w:ascii="Calibri Light" w:hAnsi="Calibri Light" w:cs="Calibri Light"/>
          <w:sz w:val="26"/>
          <w:szCs w:val="26"/>
        </w:rPr>
      </w:pPr>
    </w:p>
    <w:p w14:paraId="0AEFF49E">
      <w:pPr>
        <w:jc w:val="center"/>
        <w:rPr>
          <w:rFonts w:ascii="Calibri Light" w:hAnsi="Calibri Light" w:cs="Calibri Light"/>
          <w:sz w:val="26"/>
          <w:szCs w:val="26"/>
        </w:rPr>
      </w:pPr>
    </w:p>
    <w:p w14:paraId="13852C0C">
      <w:pPr>
        <w:jc w:val="center"/>
        <w:rPr>
          <w:rFonts w:ascii="Calibri Light" w:hAnsi="Calibri Light" w:cs="Calibri Light"/>
          <w:sz w:val="26"/>
          <w:szCs w:val="26"/>
        </w:rPr>
      </w:pPr>
    </w:p>
    <w:p w14:paraId="5D2F6FFD">
      <w:pPr>
        <w:jc w:val="center"/>
        <w:rPr>
          <w:rFonts w:ascii="Calibri Light" w:hAnsi="Calibri Light" w:cs="Calibri Light"/>
          <w:sz w:val="26"/>
          <w:szCs w:val="26"/>
        </w:rPr>
      </w:pPr>
    </w:p>
    <w:p w14:paraId="32881582">
      <w:pPr>
        <w:jc w:val="center"/>
        <w:rPr>
          <w:rFonts w:ascii="Calibri Light" w:hAnsi="Calibri Light" w:cs="Calibri Light"/>
          <w:sz w:val="26"/>
          <w:szCs w:val="26"/>
        </w:rPr>
      </w:pPr>
    </w:p>
    <w:p w14:paraId="7DBC5741">
      <w:pPr>
        <w:spacing w:after="120" w:line="360" w:lineRule="auto"/>
        <w:jc w:val="center"/>
        <w:rPr>
          <w:rFonts w:ascii="Courier New" w:hAnsi="Courier New" w:cs="Courier New"/>
          <w:b/>
          <w:bCs/>
          <w:sz w:val="28"/>
          <w:szCs w:val="28"/>
        </w:rPr>
      </w:pPr>
      <w:r>
        <w:rPr>
          <w:rFonts w:ascii="Courier New" w:hAnsi="Courier New" w:cs="Courier New"/>
          <w:b/>
          <w:bCs/>
          <w:sz w:val="28"/>
          <w:szCs w:val="28"/>
        </w:rPr>
        <w:t>J U S T I F I C A T I V A</w:t>
      </w:r>
    </w:p>
    <w:p w14:paraId="3D6C596A">
      <w:pPr>
        <w:spacing w:after="120" w:line="360" w:lineRule="auto"/>
        <w:ind w:firstLine="1134"/>
        <w:jc w:val="both"/>
        <w:rPr>
          <w:rFonts w:ascii="Courier New" w:hAnsi="Courier New" w:cs="Courier New"/>
          <w:bCs/>
          <w:sz w:val="26"/>
          <w:szCs w:val="26"/>
          <w:highlight w:val="yellow"/>
        </w:rPr>
      </w:pPr>
    </w:p>
    <w:p w14:paraId="3956A4C5">
      <w:pPr>
        <w:spacing w:after="120" w:line="360" w:lineRule="auto"/>
        <w:ind w:firstLine="1134"/>
        <w:jc w:val="both"/>
        <w:rPr>
          <w:rFonts w:ascii="Courier New" w:hAnsi="Courier New" w:cs="Courier New"/>
          <w:b/>
          <w:sz w:val="26"/>
          <w:szCs w:val="26"/>
        </w:rPr>
      </w:pPr>
      <w:r>
        <w:rPr>
          <w:rFonts w:ascii="Courier New" w:hAnsi="Courier New" w:cs="Courier New"/>
          <w:bCs/>
          <w:sz w:val="26"/>
          <w:szCs w:val="26"/>
        </w:rPr>
        <w:tab/>
      </w:r>
      <w:r>
        <w:rPr>
          <w:rFonts w:ascii="Courier New" w:hAnsi="Courier New" w:cs="Courier New"/>
          <w:bCs/>
          <w:sz w:val="26"/>
          <w:szCs w:val="26"/>
        </w:rPr>
        <w:tab/>
      </w:r>
      <w:r>
        <w:rPr>
          <w:rFonts w:ascii="Courier New" w:hAnsi="Courier New" w:cs="Courier New"/>
          <w:bCs/>
          <w:sz w:val="26"/>
          <w:szCs w:val="26"/>
        </w:rPr>
        <w:t>Estamos apresentando</w:t>
      </w:r>
      <w:r>
        <w:rPr>
          <w:rFonts w:ascii="Courier New" w:hAnsi="Courier New" w:cs="Courier New"/>
          <w:sz w:val="26"/>
          <w:szCs w:val="26"/>
        </w:rPr>
        <w:t xml:space="preserve"> o presente projeto de lei, que tem como objetivo, </w:t>
      </w:r>
      <w:r>
        <w:rPr>
          <w:rFonts w:ascii="Courier New" w:hAnsi="Courier New" w:cs="Courier New"/>
          <w:b/>
          <w:bCs/>
          <w:sz w:val="26"/>
          <w:szCs w:val="26"/>
        </w:rPr>
        <w:t>alterar a Lei 1013/2024 que</w:t>
      </w:r>
      <w:r>
        <w:rPr>
          <w:rFonts w:ascii="Courier New" w:hAnsi="Courier New" w:cs="Courier New"/>
          <w:b/>
          <w:sz w:val="26"/>
          <w:szCs w:val="26"/>
        </w:rPr>
        <w:t xml:space="preserve"> INSTITUI VERBA DE NATUREZA INDENIZATÓRIA AOS VEREADORES E SECRETÁRIO DA CÂMARA MUNICIPAL DE FIGUEIRÓPOLIS D´OESTE/MT, E DA OUTRAS PROVIDÊNCIAS, </w:t>
      </w:r>
      <w:r>
        <w:rPr>
          <w:rFonts w:ascii="Courier New" w:hAnsi="Courier New" w:cs="Courier New"/>
          <w:bCs/>
          <w:sz w:val="26"/>
          <w:szCs w:val="26"/>
        </w:rPr>
        <w:t xml:space="preserve">passando a vigorar com a seguinte redação: </w:t>
      </w:r>
      <w:r>
        <w:rPr>
          <w:rFonts w:ascii="Courier New" w:hAnsi="Courier New" w:cs="Courier New"/>
          <w:sz w:val="26"/>
          <w:szCs w:val="26"/>
        </w:rPr>
        <w:t>“</w:t>
      </w:r>
      <w:r>
        <w:rPr>
          <w:rFonts w:ascii="Courier New" w:hAnsi="Courier New" w:cs="Courier New"/>
          <w:b/>
          <w:sz w:val="26"/>
          <w:szCs w:val="26"/>
        </w:rPr>
        <w:t>Súmula: INSTITUI VERBA DE NATUREZA INDENIZATÓRIA AOS VEREADORES, SECRETÁRIO DE ADMINISTRAÇÃO E PROCURADOR JURÍDICO DA CÂMARA MUNICIPAL DE FIGUEIRÓPOLIS D´OESTE/MT, E DA OUTRAS PROVIDÊNCIAS”.</w:t>
      </w:r>
    </w:p>
    <w:p w14:paraId="589DC4F7">
      <w:pPr>
        <w:autoSpaceDE w:val="0"/>
        <w:autoSpaceDN w:val="0"/>
        <w:adjustRightInd w:val="0"/>
        <w:spacing w:after="120" w:line="360" w:lineRule="auto"/>
        <w:ind w:firstLine="1094" w:firstLineChars="421"/>
        <w:jc w:val="both"/>
        <w:rPr>
          <w:rFonts w:ascii="Courier New" w:hAnsi="Courier New" w:cs="Courier New"/>
          <w:bCs/>
          <w:sz w:val="26"/>
          <w:szCs w:val="26"/>
        </w:rPr>
      </w:pPr>
    </w:p>
    <w:p w14:paraId="379A2B32">
      <w:pPr>
        <w:autoSpaceDE w:val="0"/>
        <w:autoSpaceDN w:val="0"/>
        <w:adjustRightInd w:val="0"/>
        <w:spacing w:after="120" w:line="360" w:lineRule="auto"/>
        <w:ind w:firstLine="1134"/>
        <w:jc w:val="both"/>
        <w:rPr>
          <w:rFonts w:ascii="Courier New" w:hAnsi="Courier New" w:cs="Courier New"/>
          <w:sz w:val="26"/>
          <w:szCs w:val="26"/>
        </w:rPr>
      </w:pPr>
      <w:r>
        <w:rPr>
          <w:rFonts w:ascii="Courier New" w:hAnsi="Courier New" w:cs="Courier New"/>
          <w:sz w:val="26"/>
          <w:szCs w:val="26"/>
        </w:rPr>
        <w:t>Justifica-se a alteração do presente projeto de lei em reconhecer e valorizar as atividades de significativa abrangência, complexidade e especificidade desenvolvidas pelos Vereadores, Secretário de Administração e Procurador Jurídico da Câmara Municipal de Figueirópolis D’Oeste/MT.</w:t>
      </w:r>
    </w:p>
    <w:p w14:paraId="3D6A24F5">
      <w:pPr>
        <w:autoSpaceDE w:val="0"/>
        <w:autoSpaceDN w:val="0"/>
        <w:adjustRightInd w:val="0"/>
        <w:spacing w:after="120" w:line="360" w:lineRule="auto"/>
        <w:ind w:firstLine="1134"/>
        <w:jc w:val="both"/>
        <w:rPr>
          <w:rFonts w:ascii="Courier New" w:hAnsi="Courier New" w:cs="Courier New"/>
          <w:sz w:val="26"/>
          <w:szCs w:val="26"/>
        </w:rPr>
      </w:pPr>
      <w:r>
        <w:rPr>
          <w:rFonts w:ascii="Courier New" w:hAnsi="Courier New" w:cs="Courier New"/>
          <w:sz w:val="26"/>
          <w:szCs w:val="26"/>
        </w:rPr>
        <w:t>A necessidade da inclusão do cargo de Procurador Jurídico, deve-se a necessidade de indenizar de forma compensatória ao não recebimento de diárias, adiantamento, dentre outras despesas inerentes ao cargo, para custeio de deslocamentos com veículo próprio dentro do município, da Comarca de Jauru, viagens a trabalho e a participação de cursos dentro do Estado com efeitos e custos financeiros.</w:t>
      </w:r>
    </w:p>
    <w:p w14:paraId="131EA13C">
      <w:pPr>
        <w:autoSpaceDE w:val="0"/>
        <w:autoSpaceDN w:val="0"/>
        <w:adjustRightInd w:val="0"/>
        <w:spacing w:after="120" w:line="360" w:lineRule="auto"/>
        <w:ind w:firstLine="1134"/>
        <w:jc w:val="both"/>
        <w:rPr>
          <w:rFonts w:ascii="Courier New" w:hAnsi="Courier New" w:cs="Courier New"/>
          <w:sz w:val="26"/>
          <w:szCs w:val="26"/>
        </w:rPr>
      </w:pPr>
      <w:r>
        <w:rPr>
          <w:rFonts w:ascii="Courier New" w:hAnsi="Courier New" w:cs="Courier New"/>
          <w:sz w:val="26"/>
          <w:szCs w:val="26"/>
        </w:rPr>
        <w:t xml:space="preserve">O exercício da procuradoria pressupõe a consecução do interesse público, de maneira que a atuação deve se pautar nos princípios que regem a administração pública, como a legalidade, impessoalidade, moralidade, eficiência e a supremacia do interesse público. </w:t>
      </w:r>
    </w:p>
    <w:p w14:paraId="15F29E1C">
      <w:pPr>
        <w:autoSpaceDE w:val="0"/>
        <w:autoSpaceDN w:val="0"/>
        <w:adjustRightInd w:val="0"/>
        <w:spacing w:after="120" w:line="360" w:lineRule="auto"/>
        <w:ind w:firstLine="1134"/>
        <w:jc w:val="both"/>
        <w:rPr>
          <w:rFonts w:ascii="Courier New" w:hAnsi="Courier New" w:cs="Courier New"/>
          <w:sz w:val="26"/>
          <w:szCs w:val="26"/>
        </w:rPr>
      </w:pPr>
      <w:bookmarkStart w:id="3" w:name="_Hlk188506600"/>
      <w:r>
        <w:rPr>
          <w:rFonts w:ascii="Courier New" w:hAnsi="Courier New" w:cs="Courier New"/>
          <w:sz w:val="26"/>
          <w:szCs w:val="26"/>
        </w:rPr>
        <w:t xml:space="preserve">Essa modalidade já é aprovada em vários municípios do Estado de Mato Grosso, entre outros: Lei Municipal nº 962 de 2022 do município de Araguaiana-MT e Lei Municipal Nº 1593 de 2021 do município de Rosário D´Oeste-MT.  </w:t>
      </w:r>
    </w:p>
    <w:p w14:paraId="3077FEF2">
      <w:pPr>
        <w:autoSpaceDE w:val="0"/>
        <w:autoSpaceDN w:val="0"/>
        <w:adjustRightInd w:val="0"/>
        <w:spacing w:after="120" w:line="360" w:lineRule="auto"/>
        <w:ind w:firstLine="1134"/>
        <w:jc w:val="both"/>
        <w:rPr>
          <w:rFonts w:ascii="Courier New" w:hAnsi="Courier New" w:cs="Courier New"/>
          <w:sz w:val="26"/>
          <w:szCs w:val="26"/>
        </w:rPr>
      </w:pPr>
      <w:r>
        <w:rPr>
          <w:rFonts w:ascii="Courier New" w:hAnsi="Courier New" w:cs="Courier New"/>
          <w:sz w:val="26"/>
          <w:szCs w:val="26"/>
        </w:rPr>
        <w:t>Sobre o assunto também valemos de conclusão do Tribunal de Contas do Estado do Mato Grosso exarada nos autos do processo de consulta nº.  8.135-3/2006, por meio do parecer técnico 84/CT/2006, o qual serviu de fundamento ao Acórdão 1.761/06, da seguinte forma:</w:t>
      </w:r>
    </w:p>
    <w:p w14:paraId="067C6555">
      <w:pPr>
        <w:autoSpaceDE w:val="0"/>
        <w:autoSpaceDN w:val="0"/>
        <w:adjustRightInd w:val="0"/>
        <w:spacing w:after="120" w:line="360" w:lineRule="auto"/>
        <w:ind w:left="1701"/>
        <w:jc w:val="both"/>
        <w:rPr>
          <w:rFonts w:ascii="Courier New" w:hAnsi="Courier New" w:cs="Courier New"/>
          <w:b/>
          <w:bCs/>
          <w:sz w:val="26"/>
          <w:szCs w:val="26"/>
        </w:rPr>
      </w:pPr>
      <w:r>
        <w:rPr>
          <w:rFonts w:ascii="Courier New" w:hAnsi="Courier New" w:cs="Courier New"/>
          <w:b/>
          <w:bCs/>
          <w:sz w:val="26"/>
          <w:szCs w:val="26"/>
        </w:rPr>
        <w:t xml:space="preserve">“Em sentido genérico, entende-se por indenização </w:t>
      </w:r>
      <w:r>
        <w:rPr>
          <w:rFonts w:ascii="Courier New" w:hAnsi="Courier New" w:cs="Courier New"/>
          <w:b/>
          <w:bCs/>
          <w:sz w:val="26"/>
          <w:szCs w:val="26"/>
          <w:u w:val="single"/>
        </w:rPr>
        <w:t>‘toda compensação ou retribuição monetária feita por uma pessoa a outrem, para a reembolsar de despesas feitas ou para a ressarcir de perdas tidas’.</w:t>
      </w:r>
      <w:r>
        <w:rPr>
          <w:rFonts w:ascii="Courier New" w:hAnsi="Courier New" w:cs="Courier New"/>
          <w:b/>
          <w:bCs/>
          <w:sz w:val="26"/>
          <w:szCs w:val="26"/>
        </w:rPr>
        <w:t xml:space="preserve"> </w:t>
      </w:r>
    </w:p>
    <w:p w14:paraId="6D481211">
      <w:pPr>
        <w:autoSpaceDE w:val="0"/>
        <w:autoSpaceDN w:val="0"/>
        <w:adjustRightInd w:val="0"/>
        <w:spacing w:after="120" w:line="360" w:lineRule="auto"/>
        <w:ind w:left="1701"/>
        <w:jc w:val="both"/>
        <w:rPr>
          <w:rFonts w:ascii="Courier New" w:hAnsi="Courier New" w:cs="Courier New"/>
          <w:sz w:val="26"/>
          <w:szCs w:val="26"/>
        </w:rPr>
      </w:pPr>
      <w:r>
        <w:rPr>
          <w:rFonts w:ascii="Courier New" w:hAnsi="Courier New" w:cs="Courier New"/>
          <w:b/>
          <w:bCs/>
          <w:sz w:val="26"/>
          <w:szCs w:val="26"/>
        </w:rPr>
        <w:t xml:space="preserve">Essas parcelas indenizatórias, exemplificativamente, ajuda de custos, diárias e outras formas previstas em lei, correspondem, regra geral, às despesas inerentes ao Poder Público, mas realizadas pelo agente público no desempenho de sua função.  </w:t>
      </w:r>
      <w:r>
        <w:rPr>
          <w:rFonts w:ascii="Courier New" w:hAnsi="Courier New" w:cs="Courier New"/>
          <w:b/>
          <w:bCs/>
          <w:sz w:val="26"/>
          <w:szCs w:val="26"/>
          <w:u w:val="single"/>
        </w:rPr>
        <w:t>Essa é, portanto, a razão da necessária indenização ao agente público</w:t>
      </w:r>
      <w:r>
        <w:rPr>
          <w:rFonts w:ascii="Courier New" w:hAnsi="Courier New" w:cs="Courier New"/>
          <w:b/>
          <w:bCs/>
          <w:sz w:val="26"/>
          <w:szCs w:val="26"/>
        </w:rPr>
        <w:t>, caso contrário, o fato resultaria na   redução   indireta   da   sua   remuneração   e   enriquecimento ilícito do Poder Público”. (g.n.)</w:t>
      </w:r>
    </w:p>
    <w:p w14:paraId="00EA0C1E">
      <w:pPr>
        <w:autoSpaceDE w:val="0"/>
        <w:autoSpaceDN w:val="0"/>
        <w:adjustRightInd w:val="0"/>
        <w:spacing w:after="120" w:line="360" w:lineRule="auto"/>
        <w:ind w:firstLine="1134"/>
        <w:jc w:val="both"/>
        <w:rPr>
          <w:rFonts w:ascii="Courier New" w:hAnsi="Courier New" w:cs="Courier New"/>
          <w:sz w:val="26"/>
          <w:szCs w:val="26"/>
        </w:rPr>
      </w:pPr>
      <w:r>
        <w:rPr>
          <w:rFonts w:ascii="Courier New" w:hAnsi="Courier New" w:cs="Courier New"/>
          <w:sz w:val="26"/>
          <w:szCs w:val="26"/>
        </w:rPr>
        <w:t>Desta forma, como dispõe a orientação citada acima, é importante, e necessário, que os Vereadores e servidores públicos sejam ressarcidos no desempenho de suas funções.  Uma vez que a despesa ocorre em razão e no interesse do Poder Público.</w:t>
      </w:r>
    </w:p>
    <w:p w14:paraId="2DDF8AC7">
      <w:pPr>
        <w:autoSpaceDE w:val="0"/>
        <w:autoSpaceDN w:val="0"/>
        <w:adjustRightInd w:val="0"/>
        <w:spacing w:after="120" w:line="360" w:lineRule="auto"/>
        <w:ind w:firstLine="1134"/>
        <w:jc w:val="both"/>
        <w:rPr>
          <w:rFonts w:ascii="Courier New" w:hAnsi="Courier New" w:cs="Courier New"/>
          <w:sz w:val="26"/>
          <w:szCs w:val="26"/>
        </w:rPr>
      </w:pPr>
      <w:r>
        <w:rPr>
          <w:rFonts w:ascii="Courier New" w:hAnsi="Courier New" w:cs="Courier New"/>
          <w:sz w:val="26"/>
          <w:szCs w:val="26"/>
        </w:rPr>
        <w:t>Como se percebe, as parcelas indenizatórias  possuem  previsão constitucional,  e  destinam-se  a  ressarcir  por  uma  despesa  inerente  à  administração  e custeada   diretamente   por   ele   no   exercício   das   atribuições   do   respectivo   cargo. (Parecer nº. 122/2010 do Tribunal de Contas do Estado do Mato Grosso).</w:t>
      </w:r>
    </w:p>
    <w:bookmarkEnd w:id="3"/>
    <w:p w14:paraId="73DBD0C1">
      <w:pPr>
        <w:autoSpaceDE w:val="0"/>
        <w:autoSpaceDN w:val="0"/>
        <w:adjustRightInd w:val="0"/>
        <w:spacing w:after="120" w:line="360" w:lineRule="auto"/>
        <w:ind w:firstLine="1134"/>
        <w:jc w:val="both"/>
        <w:rPr>
          <w:rFonts w:ascii="Courier New" w:hAnsi="Courier New" w:cs="Courier New"/>
          <w:sz w:val="26"/>
          <w:szCs w:val="26"/>
        </w:rPr>
      </w:pPr>
      <w:r>
        <w:rPr>
          <w:rFonts w:ascii="Courier New" w:hAnsi="Courier New" w:cs="Courier New"/>
          <w:sz w:val="26"/>
          <w:szCs w:val="26"/>
        </w:rPr>
        <w:t>Há de se destacar que a própria Constituição Federal, em seu Art. 37, § 11, excepcionou as parcelas de caráter indenizatório do limite remuneratório dos agentes públicos, admitindo, assim, o pagamento de despesas dessa natureza:</w:t>
      </w:r>
    </w:p>
    <w:p w14:paraId="52E466FF">
      <w:pPr>
        <w:autoSpaceDE w:val="0"/>
        <w:autoSpaceDN w:val="0"/>
        <w:adjustRightInd w:val="0"/>
        <w:spacing w:after="120" w:line="360" w:lineRule="auto"/>
        <w:ind w:left="1701"/>
        <w:jc w:val="both"/>
        <w:rPr>
          <w:rFonts w:ascii="Courier New" w:hAnsi="Courier New" w:cs="Courier New"/>
          <w:b/>
          <w:bCs/>
          <w:sz w:val="26"/>
          <w:szCs w:val="26"/>
        </w:rPr>
      </w:pPr>
      <w:r>
        <w:rPr>
          <w:rFonts w:ascii="Courier New" w:hAnsi="Courier New" w:cs="Courier New"/>
          <w:b/>
          <w:bCs/>
          <w:sz w:val="26"/>
          <w:szCs w:val="26"/>
        </w:rPr>
        <w:t xml:space="preserve">“Art. 37. (...)” </w:t>
      </w:r>
    </w:p>
    <w:p w14:paraId="1F503601">
      <w:pPr>
        <w:autoSpaceDE w:val="0"/>
        <w:autoSpaceDN w:val="0"/>
        <w:adjustRightInd w:val="0"/>
        <w:spacing w:after="120" w:line="360" w:lineRule="auto"/>
        <w:ind w:left="1701"/>
        <w:jc w:val="both"/>
        <w:rPr>
          <w:rFonts w:ascii="Courier New" w:hAnsi="Courier New" w:cs="Courier New"/>
          <w:b/>
          <w:bCs/>
          <w:sz w:val="26"/>
          <w:szCs w:val="26"/>
        </w:rPr>
      </w:pPr>
      <w:r>
        <w:rPr>
          <w:rFonts w:ascii="Courier New" w:hAnsi="Courier New" w:cs="Courier New"/>
          <w:b/>
          <w:bCs/>
          <w:sz w:val="26"/>
          <w:szCs w:val="26"/>
        </w:rPr>
        <w:t>“§ 11. Não serão computadas, para efeito dos limites remuneratórios de que trata o inciso XI do caput deste artigo, as parcelas de caráter indenizatório previstas em lei”. (Incluído pela Emenda Constitucional nº 47, de 2005)</w:t>
      </w:r>
    </w:p>
    <w:p w14:paraId="63349762">
      <w:pPr>
        <w:autoSpaceDE w:val="0"/>
        <w:autoSpaceDN w:val="0"/>
        <w:adjustRightInd w:val="0"/>
        <w:spacing w:after="120" w:line="360" w:lineRule="auto"/>
        <w:ind w:firstLine="1134"/>
        <w:jc w:val="both"/>
        <w:rPr>
          <w:rFonts w:ascii="Courier New" w:hAnsi="Courier New" w:cs="Courier New"/>
          <w:sz w:val="26"/>
          <w:szCs w:val="26"/>
        </w:rPr>
      </w:pPr>
      <w:r>
        <w:rPr>
          <w:rFonts w:ascii="Courier New" w:hAnsi="Courier New" w:cs="Courier New"/>
          <w:sz w:val="26"/>
          <w:szCs w:val="26"/>
        </w:rPr>
        <w:t xml:space="preserve">Desta forma, as parcelas de caráter indenizatório não serão computadas para fins de limites remuneratórios do artigo 37, XI da CF. </w:t>
      </w:r>
    </w:p>
    <w:p w14:paraId="73A06E54">
      <w:pPr>
        <w:autoSpaceDE w:val="0"/>
        <w:autoSpaceDN w:val="0"/>
        <w:adjustRightInd w:val="0"/>
        <w:spacing w:after="120" w:line="360" w:lineRule="auto"/>
        <w:ind w:firstLine="1134"/>
        <w:jc w:val="both"/>
        <w:rPr>
          <w:rFonts w:ascii="Courier New" w:hAnsi="Courier New" w:cs="Courier New"/>
          <w:sz w:val="26"/>
          <w:szCs w:val="26"/>
        </w:rPr>
      </w:pPr>
      <w:r>
        <w:rPr>
          <w:rFonts w:ascii="Courier New" w:hAnsi="Courier New" w:cs="Courier New"/>
          <w:sz w:val="26"/>
          <w:szCs w:val="26"/>
        </w:rPr>
        <w:t>Assim conclui-se que a verba indenizatória deve ser instituída mediante lei, que prevejam quais são as verbas passíveis de indenização, bem como a forma de ressarcimento.  Desta forma, desde que preenchido os requisitos, poderá a verba indenizatória ser concedida.</w:t>
      </w:r>
    </w:p>
    <w:p w14:paraId="6CB583A6">
      <w:pPr>
        <w:autoSpaceDE w:val="0"/>
        <w:autoSpaceDN w:val="0"/>
        <w:adjustRightInd w:val="0"/>
        <w:spacing w:after="120" w:line="360" w:lineRule="auto"/>
        <w:ind w:firstLine="1134"/>
        <w:jc w:val="both"/>
        <w:rPr>
          <w:rFonts w:ascii="Courier New" w:hAnsi="Courier New" w:cs="Courier New"/>
          <w:sz w:val="26"/>
          <w:szCs w:val="26"/>
        </w:rPr>
      </w:pPr>
      <w:r>
        <w:rPr>
          <w:rFonts w:ascii="Courier New" w:hAnsi="Courier New" w:cs="Courier New"/>
          <w:sz w:val="26"/>
          <w:szCs w:val="26"/>
        </w:rPr>
        <w:t>No tocante ao valor da indenização tem-se que: Deve ser estabelecida em valor compatível e proporcional aos gastos realizados pelo próprio agente no desempenho da atribuição descrita em lei.</w:t>
      </w:r>
    </w:p>
    <w:p w14:paraId="0A887051">
      <w:pPr>
        <w:autoSpaceDE w:val="0"/>
        <w:autoSpaceDN w:val="0"/>
        <w:adjustRightInd w:val="0"/>
        <w:spacing w:after="120" w:line="360" w:lineRule="auto"/>
        <w:ind w:firstLine="1134"/>
        <w:jc w:val="both"/>
        <w:rPr>
          <w:rFonts w:ascii="Courier New" w:hAnsi="Courier New" w:cs="Courier New"/>
          <w:sz w:val="26"/>
          <w:szCs w:val="26"/>
        </w:rPr>
      </w:pPr>
      <w:r>
        <w:rPr>
          <w:rFonts w:ascii="Courier New" w:hAnsi="Courier New" w:cs="Courier New"/>
          <w:sz w:val="26"/>
          <w:szCs w:val="26"/>
        </w:rPr>
        <w:t>Por fim, é oportuno elencar (e também sem esgotar sua enumeração), que está despesa não se enquadra nas vedações do parágrafo único do art. 21, porque são despesas que não têm o caráter de despesa com pessoal, conforme esclareceu o Tribunal de Contas do Estado de Mato Grosso em reiteradas decisões, como nos Acórdãos nº.  2.206/2007 (DOE 05.09.2007) e 1.323/2007 (DOE 13.06.2007), citados no recente Julgamento Singular nº.  4104/2013, de 06.08.2013, sob Relatoria do Conselheiro Substituto Luiz Henrique Lima, decidindo Consulta realizada pela Câmara Municipal de Pontal do Araguaia:</w:t>
      </w:r>
    </w:p>
    <w:p w14:paraId="2F499464">
      <w:pPr>
        <w:autoSpaceDE w:val="0"/>
        <w:autoSpaceDN w:val="0"/>
        <w:adjustRightInd w:val="0"/>
        <w:spacing w:after="120" w:line="360" w:lineRule="auto"/>
        <w:ind w:left="1701"/>
        <w:jc w:val="both"/>
        <w:rPr>
          <w:rFonts w:ascii="Courier New" w:hAnsi="Courier New" w:cs="Courier New"/>
          <w:b/>
          <w:bCs/>
          <w:sz w:val="26"/>
          <w:szCs w:val="26"/>
        </w:rPr>
      </w:pPr>
      <w:r>
        <w:rPr>
          <w:rFonts w:ascii="Courier New" w:hAnsi="Courier New" w:cs="Courier New"/>
          <w:b/>
          <w:bCs/>
          <w:sz w:val="26"/>
          <w:szCs w:val="26"/>
        </w:rPr>
        <w:t xml:space="preserve">“Nesta esteira, verifica-se que o assunto foi tratado por esta Corte na Resolução de Consulta nº 029/2011 e nos Acórdãos nº.s 2.206/2007 (DOE 05/09/2007) e 1.323/2007 (DOE 13/06/2007) </w:t>
      </w:r>
    </w:p>
    <w:p w14:paraId="34CE8650">
      <w:pPr>
        <w:autoSpaceDE w:val="0"/>
        <w:autoSpaceDN w:val="0"/>
        <w:adjustRightInd w:val="0"/>
        <w:spacing w:after="120" w:line="360" w:lineRule="auto"/>
        <w:ind w:left="1701"/>
        <w:jc w:val="both"/>
        <w:rPr>
          <w:rFonts w:ascii="Courier New" w:hAnsi="Courier New" w:cs="Courier New"/>
          <w:b/>
          <w:bCs/>
          <w:sz w:val="26"/>
          <w:szCs w:val="26"/>
        </w:rPr>
      </w:pPr>
      <w:r>
        <w:rPr>
          <w:rFonts w:ascii="Courier New" w:hAnsi="Courier New" w:cs="Courier New"/>
          <w:b/>
          <w:bCs/>
          <w:sz w:val="26"/>
          <w:szCs w:val="26"/>
        </w:rPr>
        <w:t>Assim, os itens 7 e 9 da ementa da decisão exarada pelo Acórdão nº 2.206/2007, deixam claro que as verbas indenizatórias pagas a agentes públicos, desde que observados os demais requisitos constantes da Resolução de Consulta nº. 29/2011 e do Acórdão citado, não têm natureza remuneratória, logo não se submetem a nenhum dos limites relativos a despesas com pessoal, inclusive aquele previsto no § l9 do art. 29-A da Constituição Federal.” (g.n.)</w:t>
      </w:r>
    </w:p>
    <w:p w14:paraId="72037790">
      <w:pPr>
        <w:autoSpaceDE w:val="0"/>
        <w:autoSpaceDN w:val="0"/>
        <w:adjustRightInd w:val="0"/>
        <w:spacing w:after="120" w:line="360" w:lineRule="auto"/>
        <w:ind w:firstLine="1134"/>
        <w:jc w:val="both"/>
        <w:rPr>
          <w:rFonts w:ascii="Courier New" w:hAnsi="Courier New" w:cs="Courier New"/>
          <w:sz w:val="26"/>
          <w:szCs w:val="26"/>
        </w:rPr>
      </w:pPr>
      <w:r>
        <w:rPr>
          <w:rFonts w:ascii="Courier New" w:hAnsi="Courier New" w:cs="Courier New"/>
          <w:sz w:val="26"/>
          <w:szCs w:val="26"/>
        </w:rPr>
        <w:t>Pelo exposto, o Projeto de Lei respeita as regras de competência e encontra guarida nas resoluções do TCE/MT, competindo aos Vereadores a análise do mérito.</w:t>
      </w:r>
    </w:p>
    <w:p w14:paraId="0A0EBA9D">
      <w:pPr>
        <w:autoSpaceDE w:val="0"/>
        <w:autoSpaceDN w:val="0"/>
        <w:adjustRightInd w:val="0"/>
        <w:spacing w:after="120" w:line="360" w:lineRule="auto"/>
        <w:ind w:firstLine="1134"/>
        <w:jc w:val="both"/>
        <w:rPr>
          <w:rFonts w:ascii="Courier New" w:hAnsi="Courier New" w:cs="Courier New"/>
          <w:sz w:val="26"/>
          <w:szCs w:val="26"/>
        </w:rPr>
      </w:pPr>
    </w:p>
    <w:p w14:paraId="7219D0B4">
      <w:pPr>
        <w:autoSpaceDE w:val="0"/>
        <w:autoSpaceDN w:val="0"/>
        <w:adjustRightInd w:val="0"/>
        <w:spacing w:after="120" w:line="360" w:lineRule="auto"/>
        <w:ind w:firstLine="708"/>
        <w:jc w:val="both"/>
        <w:rPr>
          <w:rFonts w:hint="default" w:ascii="Courier New" w:hAnsi="Courier New" w:cs="Courier New"/>
          <w:sz w:val="26"/>
          <w:szCs w:val="26"/>
          <w:lang w:val="pt-BR"/>
        </w:rPr>
      </w:pPr>
      <w:r>
        <w:rPr>
          <w:rFonts w:ascii="Courier New" w:hAnsi="Courier New" w:cs="Courier New"/>
          <w:sz w:val="26"/>
          <w:szCs w:val="26"/>
        </w:rPr>
        <w:t>Sala das Sessões</w:t>
      </w:r>
      <w:r>
        <w:rPr>
          <w:rFonts w:hint="default" w:ascii="Courier New" w:hAnsi="Courier New" w:cs="Courier New"/>
          <w:sz w:val="26"/>
          <w:szCs w:val="26"/>
          <w:lang w:val="pt-BR"/>
        </w:rPr>
        <w:t>,</w:t>
      </w:r>
    </w:p>
    <w:p w14:paraId="63688805">
      <w:pPr>
        <w:autoSpaceDE w:val="0"/>
        <w:autoSpaceDN w:val="0"/>
        <w:adjustRightInd w:val="0"/>
        <w:spacing w:after="120" w:line="360" w:lineRule="auto"/>
        <w:ind w:firstLine="708"/>
        <w:jc w:val="both"/>
        <w:rPr>
          <w:rFonts w:ascii="Courier New" w:hAnsi="Courier New" w:cs="Courier New"/>
          <w:sz w:val="26"/>
          <w:szCs w:val="26"/>
        </w:rPr>
      </w:pPr>
    </w:p>
    <w:p w14:paraId="3C3700C2">
      <w:pPr>
        <w:ind w:firstLine="708"/>
        <w:jc w:val="both"/>
        <w:rPr>
          <w:rFonts w:ascii="Courier New" w:hAnsi="Courier New" w:cs="Courier New"/>
          <w:sz w:val="26"/>
          <w:szCs w:val="26"/>
        </w:rPr>
      </w:pPr>
      <w:r>
        <w:rPr>
          <w:rFonts w:ascii="Courier New" w:hAnsi="Courier New" w:cs="Courier New"/>
          <w:sz w:val="26"/>
          <w:szCs w:val="26"/>
        </w:rPr>
        <w:t>Câmara Municipal de Figueirópolis D´Oeste-MT, 1</w:t>
      </w:r>
      <w:r>
        <w:rPr>
          <w:rFonts w:hint="default" w:ascii="Courier New" w:hAnsi="Courier New" w:cs="Courier New"/>
          <w:sz w:val="26"/>
          <w:szCs w:val="26"/>
          <w:lang w:val="pt-BR"/>
        </w:rPr>
        <w:t>5</w:t>
      </w:r>
      <w:r>
        <w:rPr>
          <w:rFonts w:ascii="Courier New" w:hAnsi="Courier New" w:cs="Courier New"/>
          <w:sz w:val="26"/>
          <w:szCs w:val="26"/>
        </w:rPr>
        <w:t xml:space="preserve"> de maio de 2026.</w:t>
      </w:r>
    </w:p>
    <w:p w14:paraId="2524DD42">
      <w:pPr>
        <w:jc w:val="both"/>
        <w:rPr>
          <w:rFonts w:ascii="Courier New" w:hAnsi="Courier New" w:cs="Courier New"/>
          <w:sz w:val="26"/>
          <w:szCs w:val="26"/>
        </w:rPr>
      </w:pPr>
    </w:p>
    <w:p w14:paraId="1248EB18">
      <w:pPr>
        <w:spacing w:line="240" w:lineRule="auto"/>
        <w:jc w:val="both"/>
        <w:rPr>
          <w:rFonts w:ascii="Courier New" w:hAnsi="Courier New" w:cs="Courier New"/>
          <w:b/>
          <w:bCs/>
          <w:sz w:val="26"/>
          <w:szCs w:val="26"/>
        </w:rPr>
      </w:pPr>
      <w:r>
        <w:rPr>
          <w:rFonts w:ascii="Courier New" w:hAnsi="Courier New" w:cs="Courier New"/>
          <w:b/>
          <w:bCs/>
          <w:sz w:val="26"/>
          <w:szCs w:val="26"/>
        </w:rPr>
        <w:t xml:space="preserve">Anísio Aparecido Peres             José Lucas da Silva           </w:t>
      </w:r>
    </w:p>
    <w:p w14:paraId="6DA5000D">
      <w:pPr>
        <w:spacing w:line="240" w:lineRule="auto"/>
        <w:jc w:val="both"/>
        <w:rPr>
          <w:rFonts w:ascii="Courier New" w:hAnsi="Courier New" w:cs="Courier New"/>
          <w:b/>
          <w:bCs/>
          <w:sz w:val="26"/>
          <w:szCs w:val="26"/>
        </w:rPr>
      </w:pPr>
      <w:r>
        <w:rPr>
          <w:rFonts w:ascii="Courier New" w:hAnsi="Courier New" w:cs="Courier New"/>
          <w:b/>
          <w:bCs/>
          <w:sz w:val="26"/>
          <w:szCs w:val="26"/>
        </w:rPr>
        <w:t xml:space="preserve">Presidente                            1º  Secretário     </w:t>
      </w:r>
    </w:p>
    <w:p w14:paraId="51F10729">
      <w:pPr>
        <w:spacing w:line="240" w:lineRule="auto"/>
        <w:jc w:val="both"/>
        <w:rPr>
          <w:rFonts w:ascii="Courier New" w:hAnsi="Courier New" w:cs="Courier New"/>
          <w:b/>
          <w:bCs/>
          <w:sz w:val="26"/>
          <w:szCs w:val="26"/>
        </w:rPr>
      </w:pPr>
    </w:p>
    <w:p w14:paraId="4CCF7FC5">
      <w:pPr>
        <w:spacing w:line="240" w:lineRule="auto"/>
        <w:jc w:val="both"/>
        <w:rPr>
          <w:rFonts w:ascii="Courier New" w:hAnsi="Courier New" w:cs="Courier New"/>
          <w:b/>
          <w:bCs/>
          <w:sz w:val="26"/>
          <w:szCs w:val="26"/>
        </w:rPr>
      </w:pPr>
    </w:p>
    <w:p w14:paraId="040ABAAF">
      <w:pPr>
        <w:spacing w:line="240" w:lineRule="auto"/>
        <w:jc w:val="both"/>
        <w:rPr>
          <w:rFonts w:ascii="Courier New" w:hAnsi="Courier New" w:cs="Courier New"/>
          <w:b/>
          <w:bCs/>
          <w:sz w:val="26"/>
          <w:szCs w:val="26"/>
        </w:rPr>
      </w:pPr>
      <w:r>
        <w:rPr>
          <w:rFonts w:ascii="Courier New" w:hAnsi="Courier New" w:cs="Courier New"/>
          <w:b/>
          <w:bCs/>
          <w:sz w:val="26"/>
          <w:szCs w:val="26"/>
        </w:rPr>
        <w:t>Sérgio Visintin</w:t>
      </w:r>
    </w:p>
    <w:p w14:paraId="2A2B2DF8">
      <w:pPr>
        <w:spacing w:line="240" w:lineRule="auto"/>
        <w:jc w:val="both"/>
        <w:rPr>
          <w:rFonts w:ascii="Courier New" w:hAnsi="Courier New" w:cs="Courier New"/>
          <w:sz w:val="26"/>
          <w:szCs w:val="26"/>
          <w:lang w:eastAsia="pt-BR"/>
        </w:rPr>
      </w:pPr>
      <w:r>
        <w:rPr>
          <w:rFonts w:ascii="Courier New" w:hAnsi="Courier New" w:cs="Courier New"/>
          <w:b/>
          <w:bCs/>
          <w:sz w:val="26"/>
          <w:szCs w:val="26"/>
        </w:rPr>
        <w:t xml:space="preserve"> 2º Secretário</w:t>
      </w:r>
      <w:r>
        <w:rPr>
          <w:rFonts w:ascii="Courier New" w:hAnsi="Courier New" w:cs="Courier New"/>
          <w:sz w:val="26"/>
          <w:szCs w:val="26"/>
        </w:rPr>
        <w:t xml:space="preserve"> </w:t>
      </w:r>
      <w:bookmarkStart w:id="4" w:name="_GoBack"/>
      <w:bookmarkEnd w:id="4"/>
    </w:p>
    <w:sectPr>
      <w:headerReference r:id="rId5" w:type="default"/>
      <w:pgSz w:w="11906" w:h="16838"/>
      <w:pgMar w:top="1418" w:right="1134" w:bottom="709"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200247B" w:usb2="00000009" w:usb3="00000000" w:csb0="200001FF" w:csb1="00000000"/>
  </w:font>
  <w:font w:name="Monotype Corsiva">
    <w:panose1 w:val="03010101010201010101"/>
    <w:charset w:val="00"/>
    <w:family w:val="script"/>
    <w:pitch w:val="default"/>
    <w:sig w:usb0="00000287" w:usb1="00000000" w:usb2="00000000" w:usb3="00000000" w:csb0="2000009F" w:csb1="DFD70000"/>
  </w:font>
  <w:font w:name="Lucida Sans Unicode">
    <w:panose1 w:val="020B0602030504020204"/>
    <w:charset w:val="00"/>
    <w:family w:val="swiss"/>
    <w:pitch w:val="default"/>
    <w:sig w:usb0="80001AFF" w:usb1="0000396B" w:usb2="00000000" w:usb3="00000000" w:csb0="200000BF" w:csb1="D7F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38F61">
    <w:pPr>
      <w:pStyle w:val="8"/>
      <w:jc w:val="center"/>
      <w:rPr>
        <w:rFonts w:ascii="Monotype Corsiva" w:hAnsi="Monotype Corsiva" w:cs="Lucida Sans Unicode"/>
        <w:b/>
        <w:bCs/>
        <w:i/>
        <w:iCs/>
        <w:sz w:val="56"/>
      </w:rPr>
    </w:pPr>
    <w:r>
      <w:rPr>
        <w:rFonts w:ascii="Monotype Corsiva" w:hAnsi="Monotype Corsiva" w:cs="Lucida Sans Unicode"/>
        <w:b/>
        <w:bCs/>
        <w:i/>
        <w:iCs/>
        <w:sz w:val="56"/>
        <w:lang w:eastAsia="pt-BR"/>
      </w:rPr>
      <w:drawing>
        <wp:inline distT="0" distB="0" distL="0" distR="0">
          <wp:extent cx="1141730" cy="1086485"/>
          <wp:effectExtent l="0" t="0" r="1270" b="0"/>
          <wp:docPr id="1" name="Imagem 1" descr="brasão câm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brasão câmar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141730" cy="1086485"/>
                  </a:xfrm>
                  <a:prstGeom prst="rect">
                    <a:avLst/>
                  </a:prstGeom>
                  <a:noFill/>
                  <a:ln>
                    <a:noFill/>
                  </a:ln>
                </pic:spPr>
              </pic:pic>
            </a:graphicData>
          </a:graphic>
        </wp:inline>
      </w:drawing>
    </w:r>
  </w:p>
  <w:p w14:paraId="542079BD">
    <w:pPr>
      <w:pStyle w:val="8"/>
      <w:tabs>
        <w:tab w:val="left" w:pos="2366"/>
        <w:tab w:val="center" w:pos="5057"/>
      </w:tabs>
      <w:ind w:left="-120" w:right="74"/>
      <w:jc w:val="center"/>
      <w:rPr>
        <w:rFonts w:ascii="Monotype Corsiva" w:hAnsi="Monotype Corsiva" w:cs="Lucida Sans Unicode"/>
        <w:b/>
        <w:bCs/>
        <w:i/>
        <w:iCs/>
        <w:sz w:val="56"/>
      </w:rPr>
    </w:pPr>
    <w:r>
      <w:rPr>
        <w:rFonts w:ascii="Monotype Corsiva" w:hAnsi="Monotype Corsiva" w:cs="Lucida Sans Unicode"/>
        <w:b/>
        <w:bCs/>
        <w:i/>
        <w:iCs/>
        <w:sz w:val="56"/>
      </w:rPr>
      <w:t>Estado de Mato Grosso</w:t>
    </w:r>
  </w:p>
  <w:p w14:paraId="7CEB235E">
    <w:pPr>
      <w:pStyle w:val="8"/>
      <w:tabs>
        <w:tab w:val="right" w:pos="8760"/>
        <w:tab w:val="clear" w:pos="8504"/>
      </w:tabs>
      <w:ind w:left="-120" w:right="-286"/>
      <w:jc w:val="center"/>
      <w:rPr>
        <w:rFonts w:ascii="Arial" w:hAnsi="Arial" w:cs="Arial"/>
        <w:b/>
        <w:bCs/>
        <w:i/>
        <w:iCs/>
        <w:sz w:val="28"/>
      </w:rPr>
    </w:pPr>
    <w:r>
      <w:rPr>
        <w:rFonts w:ascii="Monotype Corsiva" w:hAnsi="Monotype Corsiva" w:cs="Lucida Sans Unicode"/>
        <w:b/>
        <w:bCs/>
        <w:i/>
        <w:iCs/>
        <w:sz w:val="56"/>
      </w:rPr>
      <w:t>Câmara Municipal de Figueirópolis D’Oeste</w:t>
    </w:r>
  </w:p>
  <w:p w14:paraId="63B8D9F0">
    <w:pPr>
      <w:pStyle w:val="8"/>
      <w:rPr>
        <w:sz w:val="6"/>
        <w:szCs w:val="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14F"/>
    <w:rsid w:val="00004108"/>
    <w:rsid w:val="00005B1C"/>
    <w:rsid w:val="00042ACC"/>
    <w:rsid w:val="00053417"/>
    <w:rsid w:val="000715B9"/>
    <w:rsid w:val="00075BC1"/>
    <w:rsid w:val="000915BC"/>
    <w:rsid w:val="0009578E"/>
    <w:rsid w:val="000A1428"/>
    <w:rsid w:val="000A44F7"/>
    <w:rsid w:val="000A7D08"/>
    <w:rsid w:val="000B78D3"/>
    <w:rsid w:val="000C12B4"/>
    <w:rsid w:val="000C22C4"/>
    <w:rsid w:val="000D2139"/>
    <w:rsid w:val="000E1EB3"/>
    <w:rsid w:val="000E567F"/>
    <w:rsid w:val="000E6CA8"/>
    <w:rsid w:val="000E76F9"/>
    <w:rsid w:val="000F6145"/>
    <w:rsid w:val="00122A4B"/>
    <w:rsid w:val="00122AC3"/>
    <w:rsid w:val="00165DAC"/>
    <w:rsid w:val="00176DA6"/>
    <w:rsid w:val="00196B07"/>
    <w:rsid w:val="001A7340"/>
    <w:rsid w:val="001B08C3"/>
    <w:rsid w:val="001C00D2"/>
    <w:rsid w:val="001C59C4"/>
    <w:rsid w:val="001E5932"/>
    <w:rsid w:val="001E7610"/>
    <w:rsid w:val="001E7D4C"/>
    <w:rsid w:val="001F3F34"/>
    <w:rsid w:val="001F4F1F"/>
    <w:rsid w:val="001F7452"/>
    <w:rsid w:val="00233B77"/>
    <w:rsid w:val="00247311"/>
    <w:rsid w:val="002474F8"/>
    <w:rsid w:val="00255661"/>
    <w:rsid w:val="00274885"/>
    <w:rsid w:val="002A79D2"/>
    <w:rsid w:val="002A7EB4"/>
    <w:rsid w:val="002B774A"/>
    <w:rsid w:val="00320540"/>
    <w:rsid w:val="00321CDA"/>
    <w:rsid w:val="00326BA9"/>
    <w:rsid w:val="003312D5"/>
    <w:rsid w:val="003354D5"/>
    <w:rsid w:val="0036338D"/>
    <w:rsid w:val="00371E0D"/>
    <w:rsid w:val="003746E7"/>
    <w:rsid w:val="003B0404"/>
    <w:rsid w:val="003C50CA"/>
    <w:rsid w:val="003D1983"/>
    <w:rsid w:val="0040019E"/>
    <w:rsid w:val="00405141"/>
    <w:rsid w:val="004162F6"/>
    <w:rsid w:val="004276A2"/>
    <w:rsid w:val="0043112F"/>
    <w:rsid w:val="0044581F"/>
    <w:rsid w:val="004518D5"/>
    <w:rsid w:val="00453408"/>
    <w:rsid w:val="0046722B"/>
    <w:rsid w:val="00467D24"/>
    <w:rsid w:val="004835BD"/>
    <w:rsid w:val="00485E76"/>
    <w:rsid w:val="00486C14"/>
    <w:rsid w:val="004A5A2E"/>
    <w:rsid w:val="004A66F6"/>
    <w:rsid w:val="004B76A6"/>
    <w:rsid w:val="004C065C"/>
    <w:rsid w:val="00557F67"/>
    <w:rsid w:val="005A07B5"/>
    <w:rsid w:val="005A5EB8"/>
    <w:rsid w:val="005C4696"/>
    <w:rsid w:val="005C5531"/>
    <w:rsid w:val="005D24E5"/>
    <w:rsid w:val="005D4F1B"/>
    <w:rsid w:val="005F3B6C"/>
    <w:rsid w:val="005F4251"/>
    <w:rsid w:val="005F47EF"/>
    <w:rsid w:val="005F73AD"/>
    <w:rsid w:val="00651845"/>
    <w:rsid w:val="00655722"/>
    <w:rsid w:val="0067562D"/>
    <w:rsid w:val="00690AE7"/>
    <w:rsid w:val="006924EE"/>
    <w:rsid w:val="006A0CEB"/>
    <w:rsid w:val="006A6AB8"/>
    <w:rsid w:val="006B4ACD"/>
    <w:rsid w:val="006B53CC"/>
    <w:rsid w:val="006D5AB5"/>
    <w:rsid w:val="006D6290"/>
    <w:rsid w:val="00707B5F"/>
    <w:rsid w:val="0071352B"/>
    <w:rsid w:val="00765E4E"/>
    <w:rsid w:val="007713BE"/>
    <w:rsid w:val="00786561"/>
    <w:rsid w:val="007A5E1B"/>
    <w:rsid w:val="007E759F"/>
    <w:rsid w:val="007F1861"/>
    <w:rsid w:val="007F68A7"/>
    <w:rsid w:val="0082399C"/>
    <w:rsid w:val="00831251"/>
    <w:rsid w:val="00852BEA"/>
    <w:rsid w:val="00852C39"/>
    <w:rsid w:val="008615C7"/>
    <w:rsid w:val="008628BD"/>
    <w:rsid w:val="0087290E"/>
    <w:rsid w:val="00884781"/>
    <w:rsid w:val="008A57C2"/>
    <w:rsid w:val="008C1174"/>
    <w:rsid w:val="008D56E7"/>
    <w:rsid w:val="008E1573"/>
    <w:rsid w:val="008F66D7"/>
    <w:rsid w:val="00904F29"/>
    <w:rsid w:val="00910B70"/>
    <w:rsid w:val="009179BE"/>
    <w:rsid w:val="009569FF"/>
    <w:rsid w:val="0096278C"/>
    <w:rsid w:val="00970899"/>
    <w:rsid w:val="00971607"/>
    <w:rsid w:val="009A2EB0"/>
    <w:rsid w:val="00A001DD"/>
    <w:rsid w:val="00A07D81"/>
    <w:rsid w:val="00A146C2"/>
    <w:rsid w:val="00A149BB"/>
    <w:rsid w:val="00A15184"/>
    <w:rsid w:val="00A16126"/>
    <w:rsid w:val="00A252F3"/>
    <w:rsid w:val="00A26EC5"/>
    <w:rsid w:val="00A30232"/>
    <w:rsid w:val="00A505A7"/>
    <w:rsid w:val="00A55579"/>
    <w:rsid w:val="00A76772"/>
    <w:rsid w:val="00A92642"/>
    <w:rsid w:val="00A943D7"/>
    <w:rsid w:val="00AB327E"/>
    <w:rsid w:val="00AB7AD2"/>
    <w:rsid w:val="00AB7CCF"/>
    <w:rsid w:val="00AC2912"/>
    <w:rsid w:val="00AD77A3"/>
    <w:rsid w:val="00AE142A"/>
    <w:rsid w:val="00B2564B"/>
    <w:rsid w:val="00B26135"/>
    <w:rsid w:val="00B362A7"/>
    <w:rsid w:val="00B45250"/>
    <w:rsid w:val="00B4585E"/>
    <w:rsid w:val="00B554AE"/>
    <w:rsid w:val="00B86E31"/>
    <w:rsid w:val="00BA6C50"/>
    <w:rsid w:val="00BA7247"/>
    <w:rsid w:val="00BF30AD"/>
    <w:rsid w:val="00BF3F5A"/>
    <w:rsid w:val="00C00737"/>
    <w:rsid w:val="00C02295"/>
    <w:rsid w:val="00C14CA0"/>
    <w:rsid w:val="00C20419"/>
    <w:rsid w:val="00C2491D"/>
    <w:rsid w:val="00C31A77"/>
    <w:rsid w:val="00C42999"/>
    <w:rsid w:val="00C42E87"/>
    <w:rsid w:val="00C44523"/>
    <w:rsid w:val="00C5214F"/>
    <w:rsid w:val="00C72A22"/>
    <w:rsid w:val="00C83805"/>
    <w:rsid w:val="00C856CF"/>
    <w:rsid w:val="00C92C28"/>
    <w:rsid w:val="00CA54C1"/>
    <w:rsid w:val="00CB163B"/>
    <w:rsid w:val="00CD2C64"/>
    <w:rsid w:val="00CD4161"/>
    <w:rsid w:val="00D00B79"/>
    <w:rsid w:val="00D02CFF"/>
    <w:rsid w:val="00D245AB"/>
    <w:rsid w:val="00D30482"/>
    <w:rsid w:val="00D4431D"/>
    <w:rsid w:val="00DB3025"/>
    <w:rsid w:val="00DD47C6"/>
    <w:rsid w:val="00DF56FD"/>
    <w:rsid w:val="00E23702"/>
    <w:rsid w:val="00E273EE"/>
    <w:rsid w:val="00E3725D"/>
    <w:rsid w:val="00E64631"/>
    <w:rsid w:val="00EA3A48"/>
    <w:rsid w:val="00EA4C1F"/>
    <w:rsid w:val="00EA7B9E"/>
    <w:rsid w:val="00EB15EA"/>
    <w:rsid w:val="00ED2CC3"/>
    <w:rsid w:val="00EE273E"/>
    <w:rsid w:val="00EE2857"/>
    <w:rsid w:val="00EF5A9F"/>
    <w:rsid w:val="00F00BD7"/>
    <w:rsid w:val="00F077A4"/>
    <w:rsid w:val="00F160DE"/>
    <w:rsid w:val="00F20606"/>
    <w:rsid w:val="00F23231"/>
    <w:rsid w:val="00F30A46"/>
    <w:rsid w:val="00F32742"/>
    <w:rsid w:val="00F37E85"/>
    <w:rsid w:val="00F419C0"/>
    <w:rsid w:val="00F456C0"/>
    <w:rsid w:val="00F5204B"/>
    <w:rsid w:val="00F759E9"/>
    <w:rsid w:val="00F771CD"/>
    <w:rsid w:val="00F87B54"/>
    <w:rsid w:val="00FA65F6"/>
    <w:rsid w:val="00FB4D8F"/>
    <w:rsid w:val="00FC3B53"/>
    <w:rsid w:val="00FD1A03"/>
    <w:rsid w:val="00FD65EF"/>
    <w:rsid w:val="00FF0D0F"/>
    <w:rsid w:val="00FF72E5"/>
    <w:rsid w:val="03FD5A42"/>
    <w:rsid w:val="0571249A"/>
    <w:rsid w:val="06B73C69"/>
    <w:rsid w:val="07F75835"/>
    <w:rsid w:val="097A1598"/>
    <w:rsid w:val="099D5CF3"/>
    <w:rsid w:val="0CA82D09"/>
    <w:rsid w:val="0CC60D00"/>
    <w:rsid w:val="0E80565C"/>
    <w:rsid w:val="10383D96"/>
    <w:rsid w:val="17421CB2"/>
    <w:rsid w:val="1A801D80"/>
    <w:rsid w:val="1B427DC5"/>
    <w:rsid w:val="1BB50104"/>
    <w:rsid w:val="1E320DCB"/>
    <w:rsid w:val="23055872"/>
    <w:rsid w:val="25AF6361"/>
    <w:rsid w:val="26C6415D"/>
    <w:rsid w:val="273B4BEE"/>
    <w:rsid w:val="28D26C00"/>
    <w:rsid w:val="29031629"/>
    <w:rsid w:val="29FA07E3"/>
    <w:rsid w:val="2C5E3BB7"/>
    <w:rsid w:val="2E460579"/>
    <w:rsid w:val="2E6706AC"/>
    <w:rsid w:val="37F215D0"/>
    <w:rsid w:val="3C764FC0"/>
    <w:rsid w:val="3F3261EF"/>
    <w:rsid w:val="4722118E"/>
    <w:rsid w:val="47F34406"/>
    <w:rsid w:val="482711ED"/>
    <w:rsid w:val="482D7362"/>
    <w:rsid w:val="4AA4364C"/>
    <w:rsid w:val="4BA157E9"/>
    <w:rsid w:val="4EA36347"/>
    <w:rsid w:val="4FA651D8"/>
    <w:rsid w:val="535C053B"/>
    <w:rsid w:val="540F2E45"/>
    <w:rsid w:val="579949DC"/>
    <w:rsid w:val="57A65917"/>
    <w:rsid w:val="59676545"/>
    <w:rsid w:val="5A3A7F15"/>
    <w:rsid w:val="5DED5C02"/>
    <w:rsid w:val="5E0F1B60"/>
    <w:rsid w:val="60F247C9"/>
    <w:rsid w:val="614B2993"/>
    <w:rsid w:val="672023BD"/>
    <w:rsid w:val="67FB5119"/>
    <w:rsid w:val="68272D07"/>
    <w:rsid w:val="68E82EE3"/>
    <w:rsid w:val="6BAB02B2"/>
    <w:rsid w:val="74D54556"/>
    <w:rsid w:val="789C2F98"/>
    <w:rsid w:val="78C9069E"/>
    <w:rsid w:val="7A727CFA"/>
    <w:rsid w:val="7C291FC0"/>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pt-BR" w:eastAsia="en-US" w:bidi="ar-SA"/>
    </w:rPr>
  </w:style>
  <w:style w:type="paragraph" w:styleId="2">
    <w:name w:val="heading 1"/>
    <w:basedOn w:val="1"/>
    <w:next w:val="1"/>
    <w:qFormat/>
    <w:uiPriority w:val="9"/>
    <w:pPr>
      <w:keepNext/>
      <w:spacing w:before="240" w:after="60"/>
      <w:outlineLvl w:val="0"/>
    </w:pPr>
    <w:rPr>
      <w:rFonts w:ascii="Arial" w:hAnsi="Arial"/>
      <w:b/>
      <w:kern w:val="32"/>
      <w:sz w:val="32"/>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Strong"/>
    <w:basedOn w:val="3"/>
    <w:qFormat/>
    <w:uiPriority w:val="0"/>
    <w:rPr>
      <w:b/>
      <w:bCs/>
    </w:rPr>
  </w:style>
  <w:style w:type="character" w:styleId="6">
    <w:name w:val="Hyperlink"/>
    <w:basedOn w:val="3"/>
    <w:unhideWhenUsed/>
    <w:qFormat/>
    <w:uiPriority w:val="99"/>
    <w:rPr>
      <w:color w:val="0000FF" w:themeColor="hyperlink"/>
      <w:u w:val="single"/>
      <w14:textFill>
        <w14:solidFill>
          <w14:schemeClr w14:val="hlink"/>
        </w14:solidFill>
      </w14:textFill>
    </w:rPr>
  </w:style>
  <w:style w:type="paragraph" w:styleId="7">
    <w:name w:val="Body Text"/>
    <w:basedOn w:val="1"/>
    <w:link w:val="11"/>
    <w:semiHidden/>
    <w:unhideWhenUsed/>
    <w:qFormat/>
    <w:uiPriority w:val="0"/>
    <w:pPr>
      <w:spacing w:after="0" w:line="240" w:lineRule="auto"/>
      <w:jc w:val="both"/>
    </w:pPr>
    <w:rPr>
      <w:rFonts w:ascii="Times New Roman" w:hAnsi="Times New Roman" w:eastAsia="Times New Roman" w:cs="Times New Roman"/>
      <w:sz w:val="48"/>
      <w:szCs w:val="24"/>
      <w:lang w:eastAsia="pt-BR"/>
    </w:rPr>
  </w:style>
  <w:style w:type="paragraph" w:styleId="8">
    <w:name w:val="header"/>
    <w:basedOn w:val="1"/>
    <w:link w:val="12"/>
    <w:unhideWhenUsed/>
    <w:qFormat/>
    <w:uiPriority w:val="99"/>
    <w:pPr>
      <w:tabs>
        <w:tab w:val="center" w:pos="4252"/>
        <w:tab w:val="right" w:pos="8504"/>
      </w:tabs>
      <w:spacing w:after="0" w:line="240" w:lineRule="auto"/>
    </w:pPr>
  </w:style>
  <w:style w:type="paragraph" w:styleId="9">
    <w:name w:val="footer"/>
    <w:basedOn w:val="1"/>
    <w:link w:val="14"/>
    <w:unhideWhenUsed/>
    <w:qFormat/>
    <w:uiPriority w:val="99"/>
    <w:pPr>
      <w:tabs>
        <w:tab w:val="center" w:pos="4252"/>
        <w:tab w:val="right" w:pos="8504"/>
      </w:tabs>
      <w:spacing w:after="0" w:line="240" w:lineRule="auto"/>
    </w:pPr>
  </w:style>
  <w:style w:type="paragraph" w:styleId="10">
    <w:name w:val="Balloon Text"/>
    <w:basedOn w:val="1"/>
    <w:link w:val="13"/>
    <w:semiHidden/>
    <w:unhideWhenUsed/>
    <w:qFormat/>
    <w:uiPriority w:val="99"/>
    <w:pPr>
      <w:spacing w:after="0" w:line="240" w:lineRule="auto"/>
    </w:pPr>
    <w:rPr>
      <w:rFonts w:ascii="Tahoma" w:hAnsi="Tahoma" w:cs="Tahoma"/>
      <w:sz w:val="16"/>
      <w:szCs w:val="16"/>
    </w:rPr>
  </w:style>
  <w:style w:type="character" w:customStyle="1" w:styleId="11">
    <w:name w:val="Corpo de texto Char"/>
    <w:basedOn w:val="3"/>
    <w:link w:val="7"/>
    <w:semiHidden/>
    <w:qFormat/>
    <w:uiPriority w:val="0"/>
    <w:rPr>
      <w:rFonts w:ascii="Times New Roman" w:hAnsi="Times New Roman" w:eastAsia="Times New Roman" w:cs="Times New Roman"/>
      <w:sz w:val="48"/>
      <w:szCs w:val="24"/>
      <w:lang w:eastAsia="pt-BR"/>
    </w:rPr>
  </w:style>
  <w:style w:type="character" w:customStyle="1" w:styleId="12">
    <w:name w:val="Cabeçalho Char"/>
    <w:basedOn w:val="3"/>
    <w:link w:val="8"/>
    <w:qFormat/>
    <w:uiPriority w:val="99"/>
  </w:style>
  <w:style w:type="character" w:customStyle="1" w:styleId="13">
    <w:name w:val="Texto de balão Char"/>
    <w:basedOn w:val="3"/>
    <w:link w:val="10"/>
    <w:semiHidden/>
    <w:qFormat/>
    <w:uiPriority w:val="99"/>
    <w:rPr>
      <w:rFonts w:ascii="Tahoma" w:hAnsi="Tahoma" w:cs="Tahoma"/>
      <w:sz w:val="16"/>
      <w:szCs w:val="16"/>
    </w:rPr>
  </w:style>
  <w:style w:type="character" w:customStyle="1" w:styleId="14">
    <w:name w:val="Rodapé Char"/>
    <w:basedOn w:val="3"/>
    <w:link w:val="9"/>
    <w:qFormat/>
    <w:uiPriority w:val="99"/>
  </w:style>
  <w:style w:type="character" w:customStyle="1" w:styleId="15">
    <w:name w:val="apple-converted-space"/>
    <w:basedOn w:val="3"/>
    <w:qFormat/>
    <w:uiPriority w:val="0"/>
  </w:style>
  <w:style w:type="paragraph" w:customStyle="1" w:styleId="16">
    <w:name w:val="Default"/>
    <w:qFormat/>
    <w:uiPriority w:val="0"/>
    <w:pPr>
      <w:autoSpaceDE w:val="0"/>
      <w:autoSpaceDN w:val="0"/>
      <w:adjustRightInd w:val="0"/>
    </w:pPr>
    <w:rPr>
      <w:rFonts w:ascii="Arial" w:hAnsi="Arial" w:eastAsia="Calibri" w:cs="Arial"/>
      <w:color w:val="000000"/>
      <w:sz w:val="24"/>
      <w:szCs w:val="24"/>
      <w:lang w:val="pt-BR" w:eastAsia="pt-BR"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2183</Words>
  <Characters>12324</Characters>
  <Lines>105</Lines>
  <Paragraphs>29</Paragraphs>
  <TotalTime>141</TotalTime>
  <ScaleCrop>false</ScaleCrop>
  <LinksUpToDate>false</LinksUpToDate>
  <CharactersWithSpaces>14869</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2015-05-07T13:18:00Z</dcterms:created>
  <dc:creator>Usuario</dc:creator>
  <cp:lastModifiedBy>WPS_1776263096</cp:lastModifiedBy>
  <cp:lastPrinted>2026-05-18T14:53:00Z</cp:lastPrinted>
  <dcterms:modified xsi:type="dcterms:W3CDTF">2026-05-18T14:56:44Z</dcterms:modified>
  <cp:revision>132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1046-12.1.0.26372</vt:lpwstr>
  </property>
  <property fmtid="{D5CDD505-2E9C-101B-9397-08002B2CF9AE}" pid="3" name="ICV">
    <vt:lpwstr>E4DCF5C2509547D1A9C62766B2A8D6DB_13</vt:lpwstr>
  </property>
  <property fmtid="{D5CDD505-2E9C-101B-9397-08002B2CF9AE}" pid="4" name="KSOTemplateDocerSaveRecord">
    <vt:lpwstr>eyJoZGlkIjoiMzc1MzBmODMzMzU2OThlNzk0ZmFiMDNjNTRhYzNlZWYiLCJ1c2VySWQiOiIxMjM2OTUxMTE1ODcyIn0=</vt:lpwstr>
  </property>
</Properties>
</file>